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AEA" w:rsidRDefault="00145AEA" w:rsidP="00145AEA">
      <w:pPr>
        <w:pStyle w:val="3GPPHeader"/>
        <w:tabs>
          <w:tab w:val="clear" w:pos="1800"/>
          <w:tab w:val="left" w:pos="1580"/>
        </w:tabs>
        <w:snapToGrid w:val="0"/>
        <w:ind w:leftChars="10" w:left="20"/>
        <w:rPr>
          <w:rFonts w:cs="Arial"/>
          <w:bCs/>
          <w:kern w:val="0"/>
          <w:sz w:val="22"/>
        </w:rPr>
      </w:pPr>
      <w:bookmarkStart w:id="0" w:name="OLE_LINK1"/>
      <w:bookmarkStart w:id="1" w:name="OLE_LINK2"/>
      <w:r>
        <w:rPr>
          <w:rFonts w:cs="Arial"/>
          <w:sz w:val="22"/>
        </w:rPr>
        <w:t>3GPP TSG RAN WG1 #1</w:t>
      </w:r>
      <w:r>
        <w:rPr>
          <w:rFonts w:cs="Arial" w:hint="eastAsia"/>
          <w:sz w:val="22"/>
        </w:rPr>
        <w:t>1</w:t>
      </w:r>
      <w:r w:rsidR="000631FD">
        <w:rPr>
          <w:rFonts w:cs="Arial"/>
          <w:sz w:val="22"/>
        </w:rPr>
        <w:t>5</w:t>
      </w:r>
      <w:r>
        <w:rPr>
          <w:rFonts w:cs="Arial"/>
          <w:sz w:val="22"/>
        </w:rPr>
        <w:tab/>
      </w:r>
      <w:r>
        <w:rPr>
          <w:rFonts w:eastAsia="Calibri" w:cs="Arial"/>
          <w:kern w:val="0"/>
          <w:sz w:val="22"/>
          <w:lang w:eastAsia="en-US"/>
        </w:rPr>
        <w:t>R1-</w:t>
      </w:r>
      <w:r w:rsidR="00F66B22">
        <w:rPr>
          <w:rFonts w:cs="Arial"/>
          <w:kern w:val="0"/>
          <w:sz w:val="22"/>
        </w:rPr>
        <w:t>23</w:t>
      </w:r>
      <w:r w:rsidR="00047A38" w:rsidRPr="00047A38">
        <w:rPr>
          <w:rFonts w:cs="Arial"/>
          <w:kern w:val="0"/>
          <w:sz w:val="22"/>
        </w:rPr>
        <w:t>11207</w:t>
      </w:r>
      <w:bookmarkStart w:id="2" w:name="_GoBack"/>
      <w:bookmarkEnd w:id="2"/>
    </w:p>
    <w:p w:rsidR="00145AEA" w:rsidRDefault="000631FD" w:rsidP="00145AEA">
      <w:pPr>
        <w:pStyle w:val="3GPPHeader"/>
        <w:snapToGrid w:val="0"/>
        <w:ind w:leftChars="10" w:left="20"/>
        <w:rPr>
          <w:rFonts w:eastAsia="MS Mincho" w:cs="Arial"/>
          <w:bCs/>
          <w:kern w:val="0"/>
          <w:sz w:val="22"/>
          <w:lang w:eastAsia="ja-JP"/>
        </w:rPr>
      </w:pPr>
      <w:r w:rsidRPr="00090BD5">
        <w:rPr>
          <w:rFonts w:cs="Arial"/>
        </w:rPr>
        <w:t>Chicago, USA, November 13</w:t>
      </w:r>
      <w:r w:rsidRPr="00090BD5">
        <w:rPr>
          <w:rFonts w:cs="Arial" w:hint="eastAsia"/>
          <w:vertAlign w:val="superscript"/>
        </w:rPr>
        <w:t>th</w:t>
      </w:r>
      <w:r w:rsidRPr="00090BD5">
        <w:rPr>
          <w:rFonts w:cs="Arial"/>
        </w:rPr>
        <w:t xml:space="preserve"> – November 17</w:t>
      </w:r>
      <w:r w:rsidRPr="00090BD5">
        <w:rPr>
          <w:rFonts w:cs="Arial"/>
          <w:vertAlign w:val="superscript"/>
        </w:rPr>
        <w:t>th</w:t>
      </w:r>
      <w:r w:rsidRPr="00090BD5">
        <w:rPr>
          <w:rFonts w:cs="Arial"/>
        </w:rPr>
        <w:t>, 2023</w:t>
      </w:r>
    </w:p>
    <w:p w:rsidR="009E672F" w:rsidRPr="00145AEA" w:rsidRDefault="009E672F">
      <w:pPr>
        <w:pStyle w:val="3GPPHeader"/>
        <w:tabs>
          <w:tab w:val="clear" w:pos="1800"/>
          <w:tab w:val="left" w:pos="1580"/>
        </w:tabs>
        <w:snapToGrid w:val="0"/>
        <w:ind w:left="0"/>
        <w:rPr>
          <w:rFonts w:cs="Arial"/>
          <w:bCs/>
        </w:rPr>
      </w:pPr>
    </w:p>
    <w:p w:rsidR="009E672F" w:rsidRDefault="00B141A8">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9E672F" w:rsidRDefault="00B141A8">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UE feature</w:t>
      </w:r>
      <w:r w:rsidR="00056CDC">
        <w:rPr>
          <w:rFonts w:cs="Arial" w:hint="eastAsia"/>
          <w:sz w:val="22"/>
        </w:rPr>
        <w:t>s</w:t>
      </w:r>
      <w:r>
        <w:rPr>
          <w:rFonts w:cs="Arial" w:hint="eastAsia"/>
          <w:sz w:val="22"/>
        </w:rPr>
        <w:t xml:space="preserve"> for </w:t>
      </w:r>
      <w:r>
        <w:rPr>
          <w:rFonts w:cs="Arial"/>
          <w:sz w:val="22"/>
        </w:rPr>
        <w:t>IoT-NTN</w:t>
      </w:r>
    </w:p>
    <w:p w:rsidR="009E672F" w:rsidRDefault="00B141A8">
      <w:pPr>
        <w:pStyle w:val="3GPPHeader"/>
        <w:tabs>
          <w:tab w:val="clear" w:pos="1800"/>
          <w:tab w:val="left" w:pos="1580"/>
        </w:tabs>
        <w:snapToGrid w:val="0"/>
        <w:ind w:left="0"/>
        <w:rPr>
          <w:rFonts w:cs="Arial"/>
          <w:sz w:val="22"/>
        </w:rPr>
      </w:pPr>
      <w:r>
        <w:rPr>
          <w:rFonts w:cs="Arial"/>
          <w:sz w:val="22"/>
        </w:rPr>
        <w:t>Agenda Item:</w:t>
      </w:r>
      <w:r>
        <w:rPr>
          <w:rFonts w:cs="Arial"/>
          <w:sz w:val="22"/>
        </w:rPr>
        <w:tab/>
      </w:r>
      <w:r w:rsidR="00145AEA">
        <w:rPr>
          <w:rFonts w:cs="Arial"/>
          <w:sz w:val="22"/>
        </w:rPr>
        <w:t>8</w:t>
      </w:r>
      <w:r>
        <w:rPr>
          <w:rFonts w:cs="Arial" w:hint="eastAsia"/>
          <w:sz w:val="22"/>
        </w:rPr>
        <w:t>.1</w:t>
      </w:r>
      <w:r>
        <w:rPr>
          <w:rFonts w:cs="Arial"/>
          <w:sz w:val="22"/>
        </w:rPr>
        <w:t>6</w:t>
      </w:r>
      <w:r>
        <w:rPr>
          <w:rFonts w:cs="Arial" w:hint="eastAsia"/>
          <w:sz w:val="22"/>
        </w:rPr>
        <w:t>.</w:t>
      </w:r>
      <w:r>
        <w:rPr>
          <w:rFonts w:cs="Arial"/>
          <w:sz w:val="22"/>
        </w:rPr>
        <w:t>1</w:t>
      </w:r>
      <w:r w:rsidR="00145AEA">
        <w:rPr>
          <w:rFonts w:cs="Arial"/>
          <w:sz w:val="22"/>
        </w:rPr>
        <w:t>3</w:t>
      </w:r>
    </w:p>
    <w:p w:rsidR="009E672F" w:rsidRDefault="00B141A8">
      <w:pPr>
        <w:pBdr>
          <w:bottom w:val="single" w:sz="6" w:space="1" w:color="auto"/>
        </w:pBdr>
        <w:snapToGrid w:val="0"/>
        <w:ind w:left="0"/>
        <w:rPr>
          <w:rFonts w:ascii="Arial" w:hAnsi="Arial" w:cs="Arial"/>
          <w:b/>
        </w:rPr>
      </w:pPr>
      <w:r>
        <w:rPr>
          <w:rFonts w:ascii="Arial" w:hAnsi="Arial" w:cs="Arial"/>
          <w:b/>
        </w:rPr>
        <w:t>Document for:    Discussion</w:t>
      </w:r>
    </w:p>
    <w:p w:rsidR="009E672F" w:rsidRDefault="00B141A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9E672F" w:rsidRDefault="00B141A8">
      <w:pPr>
        <w:spacing w:beforeLines="50" w:before="120" w:afterLines="50" w:after="120"/>
        <w:ind w:left="0"/>
        <w:rPr>
          <w:rFonts w:eastAsia="宋体"/>
          <w:szCs w:val="20"/>
          <w:lang w:eastAsia="zh-CN"/>
        </w:rPr>
      </w:pPr>
      <w:bookmarkStart w:id="4" w:name="_Ref54269283"/>
      <w:r>
        <w:rPr>
          <w:rFonts w:eastAsia="宋体"/>
          <w:szCs w:val="20"/>
          <w:lang w:eastAsia="zh-CN"/>
        </w:rPr>
        <w:t xml:space="preserve">The latest version of UE features list for IoT-NTN is provided in </w:t>
      </w:r>
      <w:r>
        <w:rPr>
          <w:rFonts w:eastAsia="宋体"/>
          <w:szCs w:val="20"/>
          <w:lang w:eastAsia="zh-CN"/>
        </w:rPr>
        <w:fldChar w:fldCharType="begin"/>
      </w:r>
      <w:r>
        <w:rPr>
          <w:rFonts w:eastAsia="宋体"/>
          <w:szCs w:val="20"/>
          <w:lang w:eastAsia="zh-CN"/>
        </w:rPr>
        <w:instrText xml:space="preserve"> REF _Ref141707356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In this contribution, our views on some features are elaborated with corresponding updates</w:t>
      </w:r>
      <w:r>
        <w:rPr>
          <w:rFonts w:eastAsia="宋体" w:hint="eastAsia"/>
          <w:szCs w:val="20"/>
          <w:lang w:eastAsia="zh-CN"/>
        </w:rPr>
        <w:t>.</w:t>
      </w:r>
    </w:p>
    <w:p w:rsidR="009E672F" w:rsidRDefault="00B141A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UE feature for IoT-NTN</w:t>
      </w:r>
    </w:p>
    <w:p w:rsidR="009E672F" w:rsidRPr="00025586" w:rsidRDefault="00B141A8" w:rsidP="00270A84">
      <w:pPr>
        <w:adjustRightInd w:val="0"/>
        <w:snapToGrid w:val="0"/>
        <w:spacing w:beforeLines="50" w:before="120" w:afterLines="50" w:after="120"/>
        <w:ind w:left="0"/>
        <w:rPr>
          <w:rFonts w:eastAsiaTheme="minorEastAsia"/>
          <w:szCs w:val="20"/>
          <w:lang w:eastAsia="zh-CN"/>
        </w:rPr>
      </w:pPr>
      <w:r>
        <w:rPr>
          <w:rFonts w:hint="eastAsia"/>
          <w:szCs w:val="20"/>
        </w:rPr>
        <w:t>As</w:t>
      </w:r>
      <w:r>
        <w:rPr>
          <w:szCs w:val="20"/>
        </w:rPr>
        <w:t xml:space="preserve"> listed in </w:t>
      </w:r>
      <w:r>
        <w:rPr>
          <w:rFonts w:hint="eastAsia"/>
          <w:szCs w:val="20"/>
        </w:rPr>
        <w:t xml:space="preserve"> </w:t>
      </w:r>
      <w:r>
        <w:rPr>
          <w:szCs w:val="20"/>
        </w:rPr>
        <w:fldChar w:fldCharType="begin"/>
      </w:r>
      <w:r>
        <w:rPr>
          <w:szCs w:val="20"/>
        </w:rPr>
        <w:instrText xml:space="preserve"> </w:instrText>
      </w:r>
      <w:r>
        <w:rPr>
          <w:rFonts w:hint="eastAsia"/>
          <w:szCs w:val="20"/>
        </w:rPr>
        <w:instrText>REF _Ref134801033 \h</w:instrText>
      </w:r>
      <w:r>
        <w:rPr>
          <w:szCs w:val="20"/>
        </w:rPr>
        <w:instrText xml:space="preserve"> </w:instrText>
      </w:r>
      <w:r>
        <w:rPr>
          <w:szCs w:val="20"/>
        </w:rPr>
      </w:r>
      <w:r>
        <w:rPr>
          <w:szCs w:val="20"/>
        </w:rPr>
        <w:fldChar w:fldCharType="separate"/>
      </w:r>
      <w:r>
        <w:t>Table 1</w:t>
      </w:r>
      <w:r>
        <w:rPr>
          <w:szCs w:val="20"/>
        </w:rPr>
        <w:fldChar w:fldCharType="end"/>
      </w:r>
      <w:r>
        <w:rPr>
          <w:rFonts w:hint="eastAsia"/>
          <w:szCs w:val="20"/>
        </w:rPr>
        <w:t xml:space="preserve">, </w:t>
      </w:r>
      <w:r w:rsidR="00CF7435">
        <w:rPr>
          <w:rFonts w:eastAsiaTheme="minorEastAsia"/>
          <w:szCs w:val="20"/>
          <w:lang w:eastAsia="zh-CN"/>
        </w:rPr>
        <w:t>the prerequisite</w:t>
      </w:r>
      <w:r w:rsidR="00CF7435" w:rsidRPr="00CF7435">
        <w:rPr>
          <w:rFonts w:eastAsiaTheme="minorEastAsia"/>
          <w:szCs w:val="20"/>
          <w:lang w:eastAsia="zh-CN"/>
        </w:rPr>
        <w:t xml:space="preserve"> </w:t>
      </w:r>
      <w:r w:rsidR="00CF7435" w:rsidRPr="00CF7435">
        <w:rPr>
          <w:rFonts w:ascii="Arial" w:hAnsi="Arial" w:cs="Arial"/>
          <w:color w:val="FF0000"/>
          <w:sz w:val="18"/>
          <w:szCs w:val="18"/>
          <w:highlight w:val="yellow"/>
        </w:rPr>
        <w:t>[Rel. 18 2-3a]</w:t>
      </w:r>
      <w:r w:rsidR="00CF7435">
        <w:rPr>
          <w:rFonts w:eastAsiaTheme="minorEastAsia"/>
          <w:szCs w:val="20"/>
          <w:lang w:eastAsia="zh-CN"/>
        </w:rPr>
        <w:t xml:space="preserve"> and </w:t>
      </w:r>
      <w:r w:rsidR="00CF7435" w:rsidRPr="00CF7435">
        <w:rPr>
          <w:rFonts w:ascii="Arial" w:hAnsi="Arial" w:cs="Arial"/>
          <w:color w:val="FF0000"/>
          <w:sz w:val="18"/>
          <w:szCs w:val="18"/>
          <w:highlight w:val="yellow"/>
        </w:rPr>
        <w:t>[Rel. 18 2-3b]</w:t>
      </w:r>
      <w:r w:rsidR="00CF7435">
        <w:rPr>
          <w:rFonts w:eastAsiaTheme="minorEastAsia"/>
          <w:szCs w:val="20"/>
          <w:lang w:eastAsia="zh-CN"/>
        </w:rPr>
        <w:t xml:space="preserve"> should be removed from FG 2-4a and FG2-4b, respectively. The </w:t>
      </w:r>
      <w:r w:rsidR="00CF7435">
        <w:rPr>
          <w:rFonts w:eastAsiaTheme="minorEastAsia" w:hint="eastAsia"/>
          <w:szCs w:val="20"/>
          <w:lang w:eastAsia="zh-CN"/>
        </w:rPr>
        <w:t>tri</w:t>
      </w:r>
      <w:r w:rsidR="00CF7435">
        <w:rPr>
          <w:rFonts w:eastAsiaTheme="minorEastAsia"/>
          <w:szCs w:val="20"/>
          <w:lang w:eastAsia="zh-CN"/>
        </w:rPr>
        <w:t>ggered method and autonomous method can work independently. It is not preferred to couple the two methods when defining FGs.</w:t>
      </w:r>
    </w:p>
    <w:p w:rsidR="009E672F" w:rsidRDefault="00B141A8" w:rsidP="00077DF7">
      <w:pPr>
        <w:adjustRightInd w:val="0"/>
        <w:snapToGrid w:val="0"/>
        <w:spacing w:beforeLines="50" w:before="120" w:afterLines="50" w:after="120"/>
        <w:ind w:left="0"/>
        <w:rPr>
          <w:rFonts w:eastAsiaTheme="minorEastAsia"/>
          <w:szCs w:val="20"/>
          <w:lang w:eastAsia="zh-CN"/>
        </w:rPr>
      </w:pPr>
      <w:r>
        <w:rPr>
          <w:rFonts w:eastAsiaTheme="minorEastAsia" w:hint="eastAsia"/>
          <w:szCs w:val="20"/>
          <w:lang w:eastAsia="zh-CN"/>
        </w:rPr>
        <w:t>M</w:t>
      </w:r>
      <w:r>
        <w:rPr>
          <w:rFonts w:eastAsiaTheme="minorEastAsia"/>
          <w:szCs w:val="20"/>
          <w:lang w:eastAsia="zh-CN"/>
        </w:rPr>
        <w:t>oreover, for the column of type, “per UE” is preferred as it is used in Rel-17 IoT-NTN UE feature. No benefit is observed by changing it to “per band”.</w:t>
      </w:r>
    </w:p>
    <w:p w:rsidR="004E5D8B" w:rsidRDefault="004E5D8B" w:rsidP="00077DF7">
      <w:pPr>
        <w:adjustRightInd w:val="0"/>
        <w:snapToGrid w:val="0"/>
        <w:spacing w:beforeLines="50" w:before="120" w:afterLines="50" w:after="120"/>
        <w:ind w:left="0"/>
        <w:rPr>
          <w:rFonts w:eastAsiaTheme="minorEastAsia"/>
          <w:szCs w:val="20"/>
          <w:lang w:eastAsia="zh-CN"/>
        </w:rPr>
      </w:pPr>
      <w:r w:rsidRPr="005031B6">
        <w:rPr>
          <w:rFonts w:eastAsiaTheme="minorEastAsia"/>
          <w:szCs w:val="20"/>
          <w:lang w:eastAsia="zh-CN"/>
        </w:rPr>
        <w:t>And for the column of note, the note “</w:t>
      </w:r>
      <w:r w:rsidRPr="005031B6">
        <w:rPr>
          <w:color w:val="FF0000"/>
          <w:szCs w:val="20"/>
          <w:highlight w:val="yellow"/>
        </w:rPr>
        <w:t xml:space="preserve">[Note: RAN1 kindly asks RAN2 to design </w:t>
      </w:r>
      <w:proofErr w:type="spellStart"/>
      <w:r w:rsidRPr="005031B6">
        <w:rPr>
          <w:color w:val="FF0000"/>
          <w:szCs w:val="20"/>
          <w:highlight w:val="yellow"/>
        </w:rPr>
        <w:t>signalling</w:t>
      </w:r>
      <w:proofErr w:type="spellEnd"/>
      <w:r w:rsidRPr="005031B6">
        <w:rPr>
          <w:color w:val="FF0000"/>
          <w:szCs w:val="20"/>
          <w:highlight w:val="yellow"/>
        </w:rPr>
        <w:t xml:space="preserve"> such that GSO/NGSO differentiation is possible]</w:t>
      </w:r>
      <w:r w:rsidRPr="005031B6">
        <w:rPr>
          <w:rFonts w:eastAsiaTheme="minorEastAsia"/>
          <w:szCs w:val="20"/>
          <w:lang w:eastAsia="zh-CN"/>
        </w:rPr>
        <w:t>” is preferred to be removed.</w:t>
      </w:r>
      <w:r w:rsidR="00E6703E" w:rsidRPr="005031B6">
        <w:rPr>
          <w:rFonts w:eastAsiaTheme="minorEastAsia"/>
          <w:szCs w:val="20"/>
          <w:lang w:eastAsia="zh-CN"/>
        </w:rPr>
        <w:t xml:space="preserve"> </w:t>
      </w:r>
      <w:r w:rsidR="00EB55EC" w:rsidRPr="005031B6">
        <w:rPr>
          <w:rFonts w:eastAsiaTheme="minorEastAsia"/>
          <w:szCs w:val="20"/>
          <w:lang w:eastAsia="zh-CN"/>
        </w:rPr>
        <w:t>In Rel-18 IoT-NTN, the</w:t>
      </w:r>
      <w:r w:rsidR="00E6703E" w:rsidRPr="005031B6">
        <w:rPr>
          <w:rFonts w:eastAsiaTheme="minorEastAsia"/>
          <w:szCs w:val="20"/>
          <w:lang w:eastAsia="zh-CN"/>
        </w:rPr>
        <w:t>re is no differentiation of scenarios when discussing the enhancements</w:t>
      </w:r>
      <w:r w:rsidRPr="005031B6">
        <w:rPr>
          <w:rFonts w:eastAsiaTheme="minorEastAsia"/>
          <w:szCs w:val="20"/>
          <w:lang w:eastAsia="zh-CN"/>
        </w:rPr>
        <w:t xml:space="preserve">. </w:t>
      </w:r>
      <w:r w:rsidR="00077DF7">
        <w:rPr>
          <w:rFonts w:eastAsiaTheme="minorEastAsia"/>
          <w:szCs w:val="20"/>
          <w:lang w:eastAsia="zh-CN"/>
        </w:rPr>
        <w:t xml:space="preserve">UE can just report whether to support a feature independent to the satellite orbit, and network perform corresponding actions. </w:t>
      </w:r>
      <w:r w:rsidRPr="005031B6">
        <w:rPr>
          <w:rFonts w:eastAsiaTheme="minorEastAsia"/>
          <w:szCs w:val="20"/>
          <w:lang w:eastAsia="zh-CN"/>
        </w:rPr>
        <w:t>Therefore, no need of a signaling to differentiate GSO/NGSO</w:t>
      </w:r>
      <w:r>
        <w:rPr>
          <w:rFonts w:eastAsiaTheme="minorEastAsia"/>
          <w:szCs w:val="20"/>
          <w:lang w:eastAsia="zh-CN"/>
        </w:rPr>
        <w:t>.</w:t>
      </w:r>
    </w:p>
    <w:p w:rsidR="009E672F" w:rsidRDefault="00B141A8">
      <w:pPr>
        <w:adjustRightInd w:val="0"/>
        <w:snapToGrid w:val="0"/>
        <w:spacing w:beforeLines="50" w:before="120" w:afterLines="50" w:after="120"/>
        <w:ind w:left="0"/>
        <w:rPr>
          <w:szCs w:val="20"/>
        </w:rPr>
      </w:pPr>
      <w:r>
        <w:rPr>
          <w:szCs w:val="20"/>
        </w:rPr>
        <w:t xml:space="preserve">In conclusion, the updates on UE features for IoT-NTN can be found in </w:t>
      </w:r>
      <w:r>
        <w:rPr>
          <w:szCs w:val="20"/>
        </w:rPr>
        <w:fldChar w:fldCharType="begin"/>
      </w:r>
      <w:r>
        <w:rPr>
          <w:szCs w:val="20"/>
        </w:rPr>
        <w:instrText xml:space="preserve"> REF _Ref134801033 \h </w:instrText>
      </w:r>
      <w:r>
        <w:rPr>
          <w:szCs w:val="20"/>
        </w:rPr>
      </w:r>
      <w:r>
        <w:rPr>
          <w:szCs w:val="20"/>
        </w:rPr>
        <w:fldChar w:fldCharType="separate"/>
      </w:r>
      <w:r>
        <w:t>Table 1</w:t>
      </w:r>
      <w:r>
        <w:rPr>
          <w:szCs w:val="20"/>
        </w:rPr>
        <w:fldChar w:fldCharType="end"/>
      </w:r>
      <w:r>
        <w:rPr>
          <w:rFonts w:hint="eastAsia"/>
          <w:szCs w:val="20"/>
        </w:rPr>
        <w:t>.</w:t>
      </w:r>
    </w:p>
    <w:p w:rsidR="009E672F" w:rsidRDefault="00B141A8">
      <w:pPr>
        <w:spacing w:after="120"/>
        <w:ind w:left="0"/>
        <w:rPr>
          <w:rFonts w:eastAsiaTheme="minorEastAsia"/>
          <w:szCs w:val="20"/>
          <w:lang w:val="en-GB" w:eastAsia="zh-CN"/>
        </w:rPr>
        <w:sectPr w:rsidR="009E672F">
          <w:footerReference w:type="default" r:id="rId9"/>
          <w:pgSz w:w="12240" w:h="15840"/>
          <w:pgMar w:top="1418" w:right="1418" w:bottom="1418" w:left="1418" w:header="709" w:footer="709" w:gutter="0"/>
          <w:cols w:space="720"/>
          <w:docGrid w:linePitch="360"/>
        </w:sectPr>
      </w:pPr>
      <w:r>
        <w:rPr>
          <w:rFonts w:hint="eastAsia"/>
          <w:b/>
          <w:bCs/>
          <w:i/>
          <w:iCs/>
          <w:szCs w:val="20"/>
        </w:rPr>
        <w:t>Proposal-1:</w:t>
      </w:r>
      <w:r>
        <w:rPr>
          <w:rFonts w:hint="eastAsia"/>
          <w:szCs w:val="20"/>
        </w:rPr>
        <w:t xml:space="preserve"> </w:t>
      </w:r>
      <w:r>
        <w:rPr>
          <w:rFonts w:hint="eastAsia"/>
          <w:i/>
          <w:iCs/>
          <w:szCs w:val="20"/>
        </w:rPr>
        <w:t xml:space="preserve">The updates on the UE features for </w:t>
      </w:r>
      <w:r w:rsidRPr="00025586">
        <w:rPr>
          <w:rFonts w:eastAsiaTheme="minorEastAsia"/>
          <w:i/>
          <w:iCs/>
          <w:szCs w:val="20"/>
          <w:lang w:eastAsia="zh-CN"/>
        </w:rPr>
        <w:t>IoT</w:t>
      </w:r>
      <w:r>
        <w:rPr>
          <w:rFonts w:hint="eastAsia"/>
          <w:i/>
          <w:iCs/>
          <w:szCs w:val="20"/>
        </w:rPr>
        <w:t xml:space="preserve">-NTN listed in </w:t>
      </w:r>
      <w:r>
        <w:rPr>
          <w:i/>
          <w:iCs/>
          <w:szCs w:val="20"/>
        </w:rPr>
        <w:fldChar w:fldCharType="begin"/>
      </w:r>
      <w:r>
        <w:rPr>
          <w:i/>
          <w:iCs/>
          <w:szCs w:val="20"/>
        </w:rPr>
        <w:instrText xml:space="preserve"> REF _Ref134801033 \h </w:instrText>
      </w:r>
      <w:r>
        <w:rPr>
          <w:i/>
          <w:iCs/>
          <w:szCs w:val="20"/>
        </w:rPr>
      </w:r>
      <w:r>
        <w:rPr>
          <w:i/>
          <w:iCs/>
          <w:szCs w:val="20"/>
        </w:rPr>
        <w:fldChar w:fldCharType="separate"/>
      </w:r>
      <w:r w:rsidRPr="00025586">
        <w:rPr>
          <w:i/>
          <w:iCs/>
        </w:rPr>
        <w:t>Table 1</w:t>
      </w:r>
      <w:r>
        <w:rPr>
          <w:i/>
          <w:iCs/>
          <w:szCs w:val="20"/>
        </w:rPr>
        <w:fldChar w:fldCharType="end"/>
      </w:r>
      <w:r>
        <w:rPr>
          <w:rFonts w:hint="eastAsia"/>
          <w:i/>
          <w:iCs/>
          <w:szCs w:val="20"/>
        </w:rPr>
        <w:t xml:space="preserve"> should be supported. </w:t>
      </w:r>
    </w:p>
    <w:p w:rsidR="009E672F" w:rsidRDefault="009E672F">
      <w:pPr>
        <w:spacing w:after="120"/>
        <w:ind w:left="0"/>
        <w:rPr>
          <w:rFonts w:eastAsiaTheme="minorEastAsia"/>
          <w:szCs w:val="20"/>
          <w:lang w:val="en-GB" w:eastAsia="zh-CN"/>
        </w:rPr>
      </w:pPr>
    </w:p>
    <w:p w:rsidR="009E672F" w:rsidRDefault="00B141A8">
      <w:pPr>
        <w:pStyle w:val="a6"/>
        <w:rPr>
          <w:rFonts w:eastAsiaTheme="minorEastAsia"/>
        </w:rPr>
      </w:pPr>
      <w:bookmarkStart w:id="5" w:name="_Ref134801033"/>
      <w:r>
        <w:t xml:space="preserve">Table </w:t>
      </w:r>
      <w:r>
        <w:fldChar w:fldCharType="begin"/>
      </w:r>
      <w:r>
        <w:instrText xml:space="preserve"> SEQ Table \* ARABIC </w:instrText>
      </w:r>
      <w:r>
        <w:fldChar w:fldCharType="separate"/>
      </w:r>
      <w:r>
        <w:t>1</w:t>
      </w:r>
      <w:r>
        <w:fldChar w:fldCharType="end"/>
      </w:r>
      <w:bookmarkEnd w:id="5"/>
      <w:r>
        <w:t xml:space="preserve"> UE features for Rel-18 IoT-NTN</w:t>
      </w:r>
    </w:p>
    <w:tbl>
      <w:tblPr>
        <w:tblpPr w:leftFromText="180" w:rightFromText="180" w:horzAnchor="margin" w:tblpY="1807"/>
        <w:tblW w:w="2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48"/>
        <w:gridCol w:w="2037"/>
        <w:gridCol w:w="4285"/>
        <w:gridCol w:w="892"/>
        <w:gridCol w:w="851"/>
        <w:gridCol w:w="992"/>
        <w:gridCol w:w="2013"/>
        <w:gridCol w:w="1105"/>
        <w:gridCol w:w="709"/>
        <w:gridCol w:w="709"/>
        <w:gridCol w:w="4252"/>
        <w:gridCol w:w="1128"/>
      </w:tblGrid>
      <w:tr w:rsidR="009D295F"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jc w:val="both"/>
              <w:rPr>
                <w:rFonts w:asciiTheme="majorHAnsi" w:hAnsiTheme="majorHAnsi" w:cstheme="majorHAnsi"/>
                <w:color w:val="000000" w:themeColor="text1"/>
                <w:szCs w:val="18"/>
              </w:rPr>
            </w:pPr>
            <w:r w:rsidRPr="006333D1">
              <w:rPr>
                <w:color w:val="000000" w:themeColor="text1"/>
              </w:rPr>
              <w:t>Features</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rPr>
                <w:rFonts w:asciiTheme="majorHAnsi" w:hAnsiTheme="majorHAnsi" w:cstheme="majorHAnsi"/>
                <w:color w:val="000000" w:themeColor="text1"/>
                <w:szCs w:val="18"/>
              </w:rPr>
            </w:pPr>
            <w:r w:rsidRPr="006333D1">
              <w:rPr>
                <w:color w:val="000000" w:themeColor="text1"/>
              </w:rPr>
              <w:t>Index</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rPr>
                <w:rFonts w:asciiTheme="majorHAnsi" w:hAnsiTheme="majorHAnsi" w:cstheme="majorHAnsi"/>
                <w:color w:val="000000" w:themeColor="text1"/>
                <w:szCs w:val="18"/>
              </w:rPr>
            </w:pPr>
            <w:r w:rsidRPr="006333D1">
              <w:rPr>
                <w:color w:val="000000" w:themeColor="text1"/>
              </w:rPr>
              <w:t>Feature group</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rPr>
                <w:rFonts w:asciiTheme="majorHAnsi" w:hAnsiTheme="majorHAnsi" w:cstheme="majorHAnsi"/>
                <w:color w:val="000000" w:themeColor="text1"/>
                <w:szCs w:val="18"/>
              </w:rPr>
            </w:pPr>
            <w:r w:rsidRPr="006333D1">
              <w:rPr>
                <w:color w:val="000000" w:themeColor="text1"/>
              </w:rPr>
              <w:t>Components</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rPr>
                <w:rFonts w:asciiTheme="majorHAnsi" w:hAnsiTheme="majorHAnsi" w:cstheme="majorHAnsi"/>
                <w:color w:val="000000" w:themeColor="text1"/>
                <w:szCs w:val="18"/>
              </w:rPr>
            </w:pPr>
            <w:r w:rsidRPr="006333D1">
              <w:rPr>
                <w:color w:val="000000" w:themeColor="text1"/>
              </w:rPr>
              <w:t>Prerequisite feature groups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rPr>
                <w:rFonts w:asciiTheme="majorHAnsi" w:hAnsiTheme="majorHAnsi" w:cstheme="majorHAnsi"/>
                <w:color w:val="000000" w:themeColor="text1"/>
                <w:szCs w:val="18"/>
              </w:rPr>
            </w:pPr>
            <w:r w:rsidRPr="006333D1">
              <w:rPr>
                <w:color w:val="000000" w:themeColor="text1"/>
              </w:rPr>
              <w:t xml:space="preserve">Need for the </w:t>
            </w:r>
            <w:proofErr w:type="spellStart"/>
            <w:r w:rsidRPr="006333D1">
              <w:rPr>
                <w:color w:val="000000" w:themeColor="text1"/>
              </w:rPr>
              <w:t>eNB</w:t>
            </w:r>
            <w:proofErr w:type="spellEnd"/>
            <w:r w:rsidRPr="006333D1">
              <w:rPr>
                <w:color w:val="000000" w:themeColor="text1"/>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rPr>
                <w:rFonts w:asciiTheme="majorHAnsi" w:hAnsiTheme="majorHAnsi" w:cstheme="majorHAnsi"/>
                <w:color w:val="000000" w:themeColor="text1"/>
                <w:szCs w:val="18"/>
              </w:rPr>
            </w:pPr>
            <w:r w:rsidRPr="006333D1">
              <w:rPr>
                <w:color w:val="000000" w:themeColor="text1"/>
              </w:rPr>
              <w:t>Need for the UE to know if the feature is supported (only for V2X WI, where the PC5-RRC capability signalling is delivered between the UEs)</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Consequence if the feature is not supported by the UE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N"/>
              <w:ind w:left="0" w:firstLine="0"/>
              <w:jc w:val="center"/>
              <w:rPr>
                <w:b/>
                <w:color w:val="000000" w:themeColor="text1"/>
                <w:lang w:eastAsia="ja-JP"/>
              </w:rPr>
            </w:pPr>
            <w:r w:rsidRPr="006333D1">
              <w:rPr>
                <w:b/>
                <w:color w:val="000000" w:themeColor="text1"/>
                <w:lang w:eastAsia="ja-JP"/>
              </w:rPr>
              <w:t>Type</w:t>
            </w:r>
          </w:p>
          <w:p w:rsidR="009D295F" w:rsidRPr="006333D1" w:rsidRDefault="009D295F" w:rsidP="009D295F">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jc w:val="both"/>
              <w:rPr>
                <w:rFonts w:asciiTheme="majorHAnsi" w:hAnsiTheme="majorHAnsi" w:cstheme="majorHAnsi"/>
                <w:color w:val="000000" w:themeColor="text1"/>
                <w:szCs w:val="18"/>
              </w:rPr>
            </w:pPr>
            <w:r w:rsidRPr="006333D1">
              <w:rPr>
                <w:color w:val="000000" w:themeColor="text1"/>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jc w:val="both"/>
              <w:rPr>
                <w:rFonts w:asciiTheme="majorHAnsi" w:hAnsiTheme="majorHAnsi" w:cstheme="majorHAnsi"/>
                <w:color w:val="000000" w:themeColor="text1"/>
                <w:szCs w:val="18"/>
              </w:rPr>
            </w:pPr>
            <w:r w:rsidRPr="006333D1">
              <w:rPr>
                <w:color w:val="000000" w:themeColor="text1"/>
              </w:rPr>
              <w:t>Capability interpretation for mixture of FDD/TDD</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ind w:left="0"/>
              <w:jc w:val="both"/>
              <w:rPr>
                <w:rFonts w:asciiTheme="majorHAnsi" w:hAnsiTheme="majorHAnsi" w:cstheme="majorHAnsi"/>
                <w:color w:val="000000" w:themeColor="text1"/>
                <w:szCs w:val="18"/>
              </w:rPr>
            </w:pPr>
            <w:r w:rsidRPr="006333D1">
              <w:rPr>
                <w:color w:val="000000" w:themeColor="text1"/>
              </w:rPr>
              <w:t>Note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9D295F" w:rsidRPr="006333D1" w:rsidRDefault="009D295F" w:rsidP="009D295F">
            <w:pPr>
              <w:pStyle w:val="TAH"/>
              <w:rPr>
                <w:rFonts w:asciiTheme="majorHAnsi" w:hAnsiTheme="majorHAnsi" w:cstheme="majorHAnsi"/>
                <w:color w:val="000000" w:themeColor="text1"/>
                <w:szCs w:val="18"/>
              </w:rPr>
            </w:pPr>
            <w:r w:rsidRPr="006333D1">
              <w:rPr>
                <w:color w:val="000000" w:themeColor="text1"/>
              </w:rPr>
              <w:t>Mandatory/Optional</w:t>
            </w:r>
          </w:p>
        </w:tc>
      </w:tr>
      <w:tr w:rsidR="009D295F"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eastAsia="ja-JP"/>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eastAsia="MS Mincho" w:cs="Arial"/>
                <w:color w:val="000000" w:themeColor="text1"/>
                <w:szCs w:val="18"/>
                <w:lang w:eastAsia="ja-JP"/>
              </w:rPr>
            </w:pPr>
            <w:r w:rsidRPr="00EA0D46">
              <w:rPr>
                <w:rFonts w:cs="Arial"/>
                <w:color w:val="000000" w:themeColor="text1"/>
                <w:szCs w:val="18"/>
              </w:rPr>
              <w:t>2-1a-1</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eastAsia="宋体" w:cs="Arial"/>
                <w:color w:val="000000" w:themeColor="text1"/>
                <w:szCs w:val="18"/>
                <w:lang w:eastAsia="zh-CN"/>
              </w:rPr>
            </w:pPr>
            <w:r w:rsidRPr="00EA0D46">
              <w:rPr>
                <w:rFonts w:cs="Arial"/>
                <w:color w:val="000000" w:themeColor="text1"/>
                <w:szCs w:val="18"/>
                <w:lang w:val="en-US" w:eastAsia="zh-CN"/>
              </w:rPr>
              <w:t xml:space="preserve">Semi-static HARQ feedback disabling for </w:t>
            </w:r>
            <w:proofErr w:type="spellStart"/>
            <w:r w:rsidRPr="00EA0D46">
              <w:rPr>
                <w:rFonts w:cs="Arial"/>
                <w:color w:val="000000" w:themeColor="text1"/>
                <w:szCs w:val="18"/>
                <w:lang w:val="en-US" w:eastAsia="zh-CN"/>
              </w:rPr>
              <w:t>eMTC</w:t>
            </w:r>
            <w:proofErr w:type="spellEnd"/>
            <w:r w:rsidRPr="00EA0D46">
              <w:rPr>
                <w:rFonts w:cs="Arial"/>
                <w:color w:val="000000" w:themeColor="text1"/>
                <w:szCs w:val="18"/>
                <w:lang w:val="en-US" w:eastAsia="zh-CN"/>
              </w:rPr>
              <w:t xml:space="preserve"> CE mode B in single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ind w:left="0"/>
              <w:rPr>
                <w:rFonts w:ascii="Arial" w:hAnsi="Arial" w:cs="Arial"/>
                <w:color w:val="000000" w:themeColor="text1"/>
                <w:sz w:val="18"/>
                <w:szCs w:val="18"/>
              </w:rPr>
            </w:pPr>
            <w:r w:rsidRPr="00EA0D46">
              <w:rPr>
                <w:rFonts w:ascii="Arial" w:hAnsi="Arial" w:cs="Arial"/>
                <w:color w:val="000000" w:themeColor="text1"/>
                <w:sz w:val="18"/>
                <w:szCs w:val="18"/>
              </w:rPr>
              <w:t>1. UE gets RRC configuration for disabling HARQ feedback per UE per process</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eastAsia="MS Mincho" w:cs="Arial"/>
                <w:color w:val="000000" w:themeColor="text1"/>
                <w:szCs w:val="18"/>
                <w:lang w:eastAsia="ja-JP"/>
              </w:rPr>
            </w:pPr>
            <w:r w:rsidRPr="00EA0D46">
              <w:rPr>
                <w:rFonts w:cs="Arial"/>
                <w:color w:val="000000" w:themeColor="text1"/>
                <w:szCs w:val="18"/>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eastAsia="宋体" w:cs="Arial"/>
                <w:color w:val="000000" w:themeColor="text1"/>
                <w:szCs w:val="18"/>
                <w:lang w:eastAsia="zh-CN"/>
              </w:rPr>
            </w:pPr>
            <w:r w:rsidRPr="00EA0D46">
              <w:rPr>
                <w:rFonts w:cs="Arial"/>
                <w:color w:val="000000" w:themeColor="text1"/>
                <w:szCs w:val="18"/>
                <w:lang w:val="en-US"/>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eastAsia="ja-JP"/>
              </w:rPr>
            </w:pPr>
            <w:r w:rsidRPr="00EA0D46">
              <w:rPr>
                <w:rFonts w:cs="Arial"/>
                <w:color w:val="000000" w:themeColor="text1"/>
                <w:szCs w:val="18"/>
                <w:lang w:val="en-US"/>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val="en-US"/>
              </w:rPr>
            </w:pPr>
            <w:r w:rsidRPr="00EA0D46">
              <w:rPr>
                <w:rFonts w:cs="Arial"/>
                <w:color w:val="000000" w:themeColor="text1"/>
                <w:szCs w:val="18"/>
                <w:lang w:val="en-US"/>
              </w:rPr>
              <w:t xml:space="preserve">Release 18 </w:t>
            </w:r>
            <w:proofErr w:type="spellStart"/>
            <w:r w:rsidRPr="00EA0D46">
              <w:rPr>
                <w:rFonts w:cs="Arial"/>
                <w:color w:val="000000" w:themeColor="text1"/>
                <w:szCs w:val="18"/>
                <w:lang w:val="en-US"/>
              </w:rPr>
              <w:t>eMTC</w:t>
            </w:r>
            <w:proofErr w:type="spellEnd"/>
            <w:r w:rsidRPr="00EA0D46">
              <w:rPr>
                <w:rFonts w:cs="Arial"/>
                <w:color w:val="000000" w:themeColor="text1"/>
                <w:szCs w:val="18"/>
                <w:lang w:val="en-US"/>
              </w:rPr>
              <w:t xml:space="preserve"> UE with CE mode B cannot disable HARQ feedback in single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eastAsia="宋体" w:cs="Arial"/>
                <w:color w:val="000000" w:themeColor="text1"/>
                <w:szCs w:val="18"/>
                <w:lang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eastAsia="ja-JP"/>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eastAsia="ja-JP"/>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Note: HARQ disabling with Option 1 in CE mode B</w:t>
            </w:r>
          </w:p>
          <w:p w:rsidR="009D295F" w:rsidRPr="00EA0D46" w:rsidRDefault="009D295F" w:rsidP="009D295F">
            <w:pPr>
              <w:pStyle w:val="TAL"/>
              <w:ind w:leftChars="13" w:left="26"/>
              <w:rPr>
                <w:rFonts w:cs="Arial"/>
                <w:color w:val="000000" w:themeColor="text1"/>
                <w:szCs w:val="18"/>
                <w:lang w:val="en-US" w:eastAsia="zh-CN"/>
              </w:rPr>
            </w:pPr>
          </w:p>
          <w:p w:rsidR="009D295F" w:rsidRPr="00EA0D46"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Note: this applies to single-TB case</w:t>
            </w:r>
          </w:p>
          <w:p w:rsidR="009D295F" w:rsidRPr="00EA0D46" w:rsidRDefault="009D295F" w:rsidP="009D295F">
            <w:pPr>
              <w:pStyle w:val="TAL"/>
              <w:ind w:leftChars="13" w:left="26"/>
              <w:rPr>
                <w:rFonts w:cs="Arial"/>
                <w:color w:val="000000" w:themeColor="text1"/>
                <w:szCs w:val="18"/>
                <w:lang w:val="en-US" w:eastAsia="zh-CN"/>
              </w:rPr>
            </w:pPr>
          </w:p>
          <w:p w:rsidR="009D295F" w:rsidRPr="00077DF7" w:rsidRDefault="009D295F" w:rsidP="009D295F">
            <w:pPr>
              <w:pStyle w:val="TAL"/>
              <w:ind w:left="0"/>
              <w:rPr>
                <w:rFonts w:cs="Arial"/>
                <w:strike/>
                <w:color w:val="000000" w:themeColor="text1"/>
                <w:szCs w:val="18"/>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eastAsia="ja-JP"/>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9D295F"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2-1b-1</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 xml:space="preserve">Dynamic HARQ feedback disabling by DCI-based direct indication for </w:t>
            </w:r>
            <w:proofErr w:type="spellStart"/>
            <w:r w:rsidRPr="00EA0D46">
              <w:rPr>
                <w:rFonts w:cs="Arial"/>
                <w:color w:val="000000" w:themeColor="text1"/>
                <w:szCs w:val="18"/>
              </w:rPr>
              <w:t>eMTC</w:t>
            </w:r>
            <w:proofErr w:type="spellEnd"/>
            <w:r w:rsidRPr="00EA0D46">
              <w:rPr>
                <w:rFonts w:cs="Arial"/>
                <w:color w:val="000000" w:themeColor="text1"/>
                <w:szCs w:val="18"/>
              </w:rPr>
              <w:t xml:space="preserve"> CE mode B in single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ind w:left="0"/>
              <w:rPr>
                <w:rFonts w:ascii="Arial" w:eastAsia="Times New Roman" w:hAnsi="Arial" w:cs="Arial"/>
                <w:color w:val="000000" w:themeColor="text1"/>
                <w:sz w:val="18"/>
                <w:szCs w:val="18"/>
                <w:lang w:val="en-GB"/>
              </w:rPr>
            </w:pPr>
            <w:r w:rsidRPr="00EA0D46">
              <w:rPr>
                <w:rFonts w:ascii="Arial" w:eastAsia="Times New Roman" w:hAnsi="Arial" w:cs="Arial"/>
                <w:color w:val="000000" w:themeColor="text1"/>
                <w:sz w:val="18"/>
                <w:szCs w:val="18"/>
                <w:lang w:val="en-GB"/>
              </w:rPr>
              <w:t>1. UE receives DCI indication to directly indicate disabling HARQ feedback</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val="en-US"/>
              </w:rPr>
            </w:pPr>
            <w:r w:rsidRPr="00EA0D46">
              <w:rPr>
                <w:rFonts w:cs="Arial"/>
                <w:color w:val="000000" w:themeColor="text1"/>
                <w:szCs w:val="18"/>
                <w:lang w:val="en-US"/>
              </w:rPr>
              <w:t xml:space="preserve">Release 18 </w:t>
            </w:r>
            <w:proofErr w:type="spellStart"/>
            <w:r w:rsidRPr="00EA0D46">
              <w:rPr>
                <w:rFonts w:cs="Arial"/>
                <w:color w:val="000000" w:themeColor="text1"/>
                <w:szCs w:val="18"/>
                <w:lang w:val="en-US"/>
              </w:rPr>
              <w:t>eMTC</w:t>
            </w:r>
            <w:proofErr w:type="spellEnd"/>
            <w:r w:rsidRPr="00EA0D46">
              <w:rPr>
                <w:rFonts w:cs="Arial"/>
                <w:color w:val="000000" w:themeColor="text1"/>
                <w:szCs w:val="18"/>
                <w:lang w:val="en-US"/>
              </w:rPr>
              <w:t xml:space="preserve"> UE with CE mode B cannot disable HARQ feedback in single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077DF7" w:rsidP="009D295F">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Note: HARQ disabling with Option 3 in CE mode B</w:t>
            </w:r>
          </w:p>
          <w:p w:rsidR="009D295F" w:rsidRPr="00EA0D46" w:rsidRDefault="009D295F" w:rsidP="009D295F">
            <w:pPr>
              <w:pStyle w:val="TAL"/>
              <w:rPr>
                <w:rFonts w:cs="Arial"/>
                <w:color w:val="000000" w:themeColor="text1"/>
                <w:szCs w:val="18"/>
                <w:lang w:val="en-US" w:eastAsia="zh-CN"/>
              </w:rPr>
            </w:pPr>
          </w:p>
          <w:p w:rsidR="009D295F" w:rsidRPr="00EA0D46"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Note: this applies to single-TB case</w:t>
            </w:r>
          </w:p>
          <w:p w:rsidR="009D295F" w:rsidRPr="00EA0D46" w:rsidRDefault="009D295F" w:rsidP="009D295F">
            <w:pPr>
              <w:pStyle w:val="TAL"/>
              <w:rPr>
                <w:rFonts w:cs="Arial"/>
                <w:color w:val="000000" w:themeColor="text1"/>
                <w:szCs w:val="18"/>
                <w:lang w:val="en-US" w:eastAsia="zh-CN"/>
              </w:rPr>
            </w:pPr>
          </w:p>
          <w:p w:rsidR="009D295F" w:rsidRPr="00EA0D46" w:rsidRDefault="00077DF7" w:rsidP="009D295F">
            <w:pPr>
              <w:pStyle w:val="TAL"/>
              <w:ind w:left="0"/>
              <w:rPr>
                <w:rFonts w:cs="Arial"/>
                <w:color w:val="000000" w:themeColor="text1"/>
                <w:szCs w:val="18"/>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9D295F"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2-1c-1</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9D295F" w:rsidP="009D295F">
            <w:pPr>
              <w:pStyle w:val="TAL"/>
              <w:ind w:left="0"/>
              <w:rPr>
                <w:rFonts w:cs="Arial"/>
                <w:color w:val="000000" w:themeColor="text1"/>
                <w:szCs w:val="18"/>
              </w:rPr>
            </w:pPr>
            <w:r w:rsidRPr="00793E3A">
              <w:rPr>
                <w:rFonts w:cs="Arial"/>
                <w:color w:val="000000" w:themeColor="text1"/>
                <w:szCs w:val="18"/>
              </w:rPr>
              <w:t xml:space="preserve">Dynamic HARQ feedback disabling by DCI-based overridden indication for </w:t>
            </w:r>
            <w:proofErr w:type="spellStart"/>
            <w:r w:rsidRPr="00793E3A">
              <w:rPr>
                <w:rFonts w:cs="Arial"/>
                <w:color w:val="000000" w:themeColor="text1"/>
                <w:szCs w:val="18"/>
              </w:rPr>
              <w:t>eMTC</w:t>
            </w:r>
            <w:proofErr w:type="spellEnd"/>
            <w:r w:rsidRPr="00793E3A">
              <w:rPr>
                <w:rFonts w:cs="Arial"/>
                <w:color w:val="000000" w:themeColor="text1"/>
                <w:szCs w:val="18"/>
              </w:rPr>
              <w:t xml:space="preserve"> CE mode B in single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9D295F" w:rsidP="009D295F">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receives DCI indication to override RRC configuration for disabling HARQ feedback </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 xml:space="preserve">Rel.17 2-1, </w:t>
            </w:r>
          </w:p>
          <w:p w:rsidR="009D295F" w:rsidRPr="00EA0D46" w:rsidRDefault="009D295F" w:rsidP="009D295F">
            <w:pPr>
              <w:pStyle w:val="TAL"/>
              <w:ind w:left="0"/>
              <w:rPr>
                <w:rFonts w:cs="Arial"/>
                <w:color w:val="000000" w:themeColor="text1"/>
                <w:szCs w:val="18"/>
              </w:rPr>
            </w:pPr>
            <w:r w:rsidRPr="00EA0D46">
              <w:rPr>
                <w:rFonts w:cs="Arial"/>
                <w:color w:val="000000" w:themeColor="text1"/>
                <w:szCs w:val="18"/>
              </w:rPr>
              <w:t>Rel-18 2-1a-1, 2-1b-1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9D295F" w:rsidP="009D295F">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9D295F" w:rsidP="009D295F">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9D295F" w:rsidRPr="00793E3A" w:rsidRDefault="009D295F" w:rsidP="009D295F">
            <w:pPr>
              <w:pStyle w:val="TAL"/>
              <w:ind w:left="0"/>
              <w:rPr>
                <w:rFonts w:cs="Arial"/>
                <w:color w:val="000000" w:themeColor="text1"/>
                <w:szCs w:val="18"/>
              </w:rPr>
            </w:pPr>
            <w:r w:rsidRPr="00793E3A">
              <w:rPr>
                <w:rFonts w:cs="Arial"/>
                <w:color w:val="000000" w:themeColor="text1"/>
                <w:szCs w:val="18"/>
              </w:rPr>
              <w:t xml:space="preserve">Release 18 </w:t>
            </w:r>
            <w:proofErr w:type="spellStart"/>
            <w:r w:rsidRPr="00793E3A">
              <w:rPr>
                <w:rFonts w:cs="Arial"/>
                <w:color w:val="000000" w:themeColor="text1"/>
                <w:szCs w:val="18"/>
              </w:rPr>
              <w:t>eMTC</w:t>
            </w:r>
            <w:proofErr w:type="spellEnd"/>
            <w:r w:rsidRPr="00793E3A">
              <w:rPr>
                <w:rFonts w:cs="Arial"/>
                <w:color w:val="000000" w:themeColor="text1"/>
                <w:szCs w:val="18"/>
              </w:rPr>
              <w:t xml:space="preserve"> UE with CE mode B cannot disable HARQ feedback in single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077DF7" w:rsidP="009D295F">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ind w:left="0"/>
              <w:rPr>
                <w:rFonts w:ascii="Arial" w:hAnsi="Arial" w:cs="Arial"/>
                <w:color w:val="000000" w:themeColor="text1"/>
                <w:sz w:val="18"/>
                <w:szCs w:val="18"/>
              </w:rPr>
            </w:pPr>
            <w:r w:rsidRPr="00EA0D46">
              <w:rPr>
                <w:rFonts w:ascii="Arial" w:hAnsi="Arial" w:cs="Arial"/>
                <w:color w:val="000000" w:themeColor="text1"/>
                <w:sz w:val="18"/>
                <w:szCs w:val="18"/>
              </w:rPr>
              <w:t>Note: HARQ disabling with Option 1 + Option 3 in CE mode B</w:t>
            </w:r>
          </w:p>
          <w:p w:rsidR="009D295F" w:rsidRPr="00EA0D46" w:rsidRDefault="009D295F" w:rsidP="009D295F">
            <w:pPr>
              <w:rPr>
                <w:rFonts w:ascii="Arial" w:hAnsi="Arial" w:cs="Arial"/>
                <w:color w:val="000000" w:themeColor="text1"/>
                <w:sz w:val="18"/>
                <w:szCs w:val="18"/>
              </w:rPr>
            </w:pPr>
          </w:p>
          <w:p w:rsidR="009D295F" w:rsidRPr="00EA0D46" w:rsidRDefault="009D295F" w:rsidP="009D295F">
            <w:pPr>
              <w:pStyle w:val="TAL"/>
              <w:ind w:left="0"/>
              <w:rPr>
                <w:rFonts w:cs="Arial"/>
                <w:color w:val="000000" w:themeColor="text1"/>
                <w:szCs w:val="18"/>
                <w:highlight w:val="yellow"/>
              </w:rPr>
            </w:pPr>
            <w:r w:rsidRPr="00EA0D46">
              <w:rPr>
                <w:rFonts w:cs="Arial"/>
                <w:color w:val="000000" w:themeColor="text1"/>
                <w:szCs w:val="18"/>
                <w:lang w:val="en-US" w:eastAsia="zh-CN"/>
              </w:rPr>
              <w:t xml:space="preserve">Note: </w:t>
            </w:r>
            <w:r w:rsidRPr="00EA0D46">
              <w:rPr>
                <w:rFonts w:cs="Arial"/>
                <w:color w:val="000000" w:themeColor="text1"/>
                <w:szCs w:val="18"/>
              </w:rPr>
              <w:t>this applies to single-TB case</w:t>
            </w:r>
          </w:p>
          <w:p w:rsidR="009D295F" w:rsidRPr="00EA0D46" w:rsidRDefault="009D295F" w:rsidP="009D295F">
            <w:pPr>
              <w:pStyle w:val="TAL"/>
              <w:rPr>
                <w:rFonts w:eastAsia="Yu Mincho" w:cs="Arial"/>
                <w:color w:val="000000" w:themeColor="text1"/>
                <w:szCs w:val="18"/>
              </w:rPr>
            </w:pPr>
          </w:p>
          <w:p w:rsidR="009D295F" w:rsidRPr="00EA0D46" w:rsidRDefault="00077DF7" w:rsidP="009D295F">
            <w:pPr>
              <w:pStyle w:val="TAL"/>
              <w:ind w:left="0"/>
              <w:rPr>
                <w:rFonts w:cs="Arial"/>
                <w:color w:val="000000" w:themeColor="text1"/>
                <w:szCs w:val="18"/>
                <w:lang w:val="en-US" w:eastAsia="zh-CN"/>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9D295F" w:rsidRPr="00EA0D46" w:rsidRDefault="009D295F" w:rsidP="009D295F">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2-1a-2</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Semi-static HARQ feedback disabling for </w:t>
            </w:r>
            <w:proofErr w:type="spellStart"/>
            <w:r w:rsidRPr="00793E3A">
              <w:rPr>
                <w:rFonts w:cs="Arial"/>
                <w:color w:val="000000" w:themeColor="text1"/>
                <w:szCs w:val="18"/>
              </w:rPr>
              <w:t>eMTC</w:t>
            </w:r>
            <w:proofErr w:type="spellEnd"/>
            <w:r w:rsidRPr="00793E3A">
              <w:rPr>
                <w:rFonts w:cs="Arial"/>
                <w:color w:val="000000" w:themeColor="text1"/>
                <w:szCs w:val="18"/>
              </w:rPr>
              <w:t xml:space="preserve"> CE mode B in multi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1. UE gets RRC configuration for disabling HARQ feedback per UE per process</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Rel-16 1-11,</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Release 18 </w:t>
            </w:r>
            <w:proofErr w:type="spellStart"/>
            <w:r w:rsidRPr="00793E3A">
              <w:rPr>
                <w:rFonts w:cs="Arial"/>
                <w:color w:val="000000" w:themeColor="text1"/>
                <w:szCs w:val="18"/>
              </w:rPr>
              <w:t>eMTC</w:t>
            </w:r>
            <w:proofErr w:type="spellEnd"/>
            <w:r w:rsidRPr="00793E3A">
              <w:rPr>
                <w:rFonts w:cs="Arial"/>
                <w:color w:val="000000" w:themeColor="text1"/>
                <w:szCs w:val="18"/>
              </w:rPr>
              <w:t xml:space="preserve"> UE with CE mode B cannot disable HARQ feedback in multi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eastAsia="宋体" w:cs="Arial"/>
                <w:color w:val="000000" w:themeColor="text1"/>
                <w:szCs w:val="18"/>
                <w:lang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Note: HARQ disabling with Option 1 in CE mode B</w:t>
            </w:r>
          </w:p>
          <w:p w:rsidR="00077DF7" w:rsidRPr="00EA0D46" w:rsidRDefault="00077DF7" w:rsidP="00077DF7">
            <w:pPr>
              <w:pStyle w:val="TAL"/>
              <w:rPr>
                <w:rFonts w:cs="Arial"/>
                <w:color w:val="000000" w:themeColor="text1"/>
                <w:szCs w:val="18"/>
                <w:lang w:val="en-US" w:eastAsia="zh-CN"/>
              </w:rPr>
            </w:pPr>
          </w:p>
          <w:p w:rsidR="00077DF7" w:rsidRPr="00EA0D46" w:rsidRDefault="00077DF7" w:rsidP="00077DF7">
            <w:pPr>
              <w:pStyle w:val="TAL"/>
              <w:ind w:left="0"/>
              <w:rPr>
                <w:rFonts w:cs="Arial"/>
                <w:color w:val="000000" w:themeColor="text1"/>
                <w:szCs w:val="18"/>
                <w:highlight w:val="yellow"/>
              </w:rPr>
            </w:pPr>
            <w:r w:rsidRPr="00EA0D46">
              <w:rPr>
                <w:rFonts w:cs="Arial"/>
                <w:color w:val="000000" w:themeColor="text1"/>
                <w:szCs w:val="18"/>
              </w:rPr>
              <w:t>Note: this applies to multi-TB case</w:t>
            </w:r>
          </w:p>
          <w:p w:rsidR="00077DF7" w:rsidRPr="00EA0D46" w:rsidRDefault="00077DF7" w:rsidP="00077DF7">
            <w:pPr>
              <w:pStyle w:val="TAL"/>
              <w:rPr>
                <w:rFonts w:cs="Arial"/>
                <w:color w:val="000000" w:themeColor="text1"/>
                <w:szCs w:val="18"/>
                <w:lang w:val="en-US" w:eastAsia="zh-CN"/>
              </w:rPr>
            </w:pPr>
          </w:p>
          <w:p w:rsidR="00077DF7" w:rsidRPr="00EA0D46" w:rsidRDefault="00077DF7" w:rsidP="00077DF7">
            <w:pPr>
              <w:pStyle w:val="TAL"/>
              <w:ind w:left="0"/>
              <w:rPr>
                <w:rFonts w:cs="Arial"/>
                <w:color w:val="000000" w:themeColor="text1"/>
                <w:szCs w:val="18"/>
                <w:lang w:val="en-US" w:eastAsia="zh-CN"/>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lastRenderedPageBreak/>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2-1b-2</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Dynamic HARQ feedback disabling by DCI-based direct indication for </w:t>
            </w:r>
            <w:proofErr w:type="spellStart"/>
            <w:r w:rsidRPr="00793E3A">
              <w:rPr>
                <w:rFonts w:cs="Arial"/>
                <w:color w:val="000000" w:themeColor="text1"/>
                <w:szCs w:val="18"/>
              </w:rPr>
              <w:t>eMTC</w:t>
            </w:r>
            <w:proofErr w:type="spellEnd"/>
            <w:r w:rsidRPr="00793E3A">
              <w:rPr>
                <w:rFonts w:cs="Arial"/>
                <w:color w:val="000000" w:themeColor="text1"/>
                <w:szCs w:val="18"/>
              </w:rPr>
              <w:t xml:space="preserve"> CE mode B in multi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1. UE receives DCI indication to directly indicate / override RRC configuration for disabling HARQ feedback</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Rel-16 1-11,</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Release 18 </w:t>
            </w:r>
            <w:proofErr w:type="spellStart"/>
            <w:r w:rsidRPr="00793E3A">
              <w:rPr>
                <w:rFonts w:cs="Arial"/>
                <w:color w:val="000000" w:themeColor="text1"/>
                <w:szCs w:val="18"/>
              </w:rPr>
              <w:t>eMTC</w:t>
            </w:r>
            <w:proofErr w:type="spellEnd"/>
            <w:r w:rsidRPr="00793E3A">
              <w:rPr>
                <w:rFonts w:cs="Arial"/>
                <w:color w:val="000000" w:themeColor="text1"/>
                <w:szCs w:val="18"/>
              </w:rPr>
              <w:t xml:space="preserve"> UE with CE mode B cannot disable HARQ feedback in multi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Note: HARQ disabling with Option 3 in CE mode B</w:t>
            </w:r>
          </w:p>
          <w:p w:rsidR="00077DF7" w:rsidRPr="00EA0D46" w:rsidRDefault="00077DF7" w:rsidP="00077DF7">
            <w:pPr>
              <w:pStyle w:val="TAL"/>
              <w:rPr>
                <w:rFonts w:cs="Arial"/>
                <w:color w:val="000000" w:themeColor="text1"/>
                <w:szCs w:val="18"/>
                <w:lang w:val="en-US" w:eastAsia="zh-CN"/>
              </w:rPr>
            </w:pPr>
          </w:p>
          <w:p w:rsidR="00077DF7" w:rsidRPr="00EA0D46" w:rsidRDefault="00077DF7" w:rsidP="00077DF7">
            <w:pPr>
              <w:pStyle w:val="TAL"/>
              <w:ind w:left="0"/>
              <w:rPr>
                <w:rFonts w:cs="Arial"/>
                <w:color w:val="000000" w:themeColor="text1"/>
                <w:szCs w:val="18"/>
                <w:highlight w:val="yellow"/>
              </w:rPr>
            </w:pPr>
            <w:r w:rsidRPr="00EA0D46">
              <w:rPr>
                <w:rFonts w:cs="Arial"/>
                <w:color w:val="000000" w:themeColor="text1"/>
                <w:szCs w:val="18"/>
              </w:rPr>
              <w:t>Note: this applies to multi-TB case</w:t>
            </w:r>
          </w:p>
          <w:p w:rsidR="00077DF7" w:rsidRPr="00EA0D46" w:rsidRDefault="00077DF7" w:rsidP="00077DF7">
            <w:pPr>
              <w:pStyle w:val="TAL"/>
              <w:rPr>
                <w:rFonts w:eastAsia="Yu Mincho" w:cs="Arial"/>
                <w:color w:val="000000" w:themeColor="text1"/>
                <w:szCs w:val="18"/>
                <w:highlight w:val="yellow"/>
              </w:rPr>
            </w:pPr>
          </w:p>
          <w:p w:rsidR="00077DF7" w:rsidRPr="00EA0D46" w:rsidRDefault="00077DF7" w:rsidP="00077DF7">
            <w:pPr>
              <w:pStyle w:val="TAL"/>
              <w:ind w:left="0"/>
              <w:rPr>
                <w:rFonts w:cs="Arial"/>
                <w:color w:val="000000" w:themeColor="text1"/>
                <w:szCs w:val="18"/>
                <w:lang w:val="en-US" w:eastAsia="zh-CN"/>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2-1c-2</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Dynamic HARQ feedback disabling by DCI-based overridden indication for </w:t>
            </w:r>
            <w:proofErr w:type="spellStart"/>
            <w:r w:rsidRPr="00793E3A">
              <w:rPr>
                <w:rFonts w:cs="Arial"/>
                <w:color w:val="000000" w:themeColor="text1"/>
                <w:szCs w:val="18"/>
              </w:rPr>
              <w:t>eMTC</w:t>
            </w:r>
            <w:proofErr w:type="spellEnd"/>
            <w:r w:rsidRPr="00793E3A">
              <w:rPr>
                <w:rFonts w:cs="Arial"/>
                <w:color w:val="000000" w:themeColor="text1"/>
                <w:szCs w:val="18"/>
              </w:rPr>
              <w:t xml:space="preserve"> CE mode B in multi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receives DCI indication to override RRC configuration for disabling HARQ feedback </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Rel-16 1-11,</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Rel.17 2-1, </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Rel-18 2-1a-2, 2-1b-2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Release 18 </w:t>
            </w:r>
            <w:proofErr w:type="spellStart"/>
            <w:r w:rsidRPr="00793E3A">
              <w:rPr>
                <w:rFonts w:cs="Arial"/>
                <w:color w:val="000000" w:themeColor="text1"/>
                <w:szCs w:val="18"/>
              </w:rPr>
              <w:t>eMTC</w:t>
            </w:r>
            <w:proofErr w:type="spellEnd"/>
            <w:r w:rsidRPr="00793E3A">
              <w:rPr>
                <w:rFonts w:cs="Arial"/>
                <w:color w:val="000000" w:themeColor="text1"/>
                <w:szCs w:val="18"/>
              </w:rPr>
              <w:t xml:space="preserve"> UE with CE mode B cannot disable HARQ feedback in multi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ind w:left="0"/>
              <w:rPr>
                <w:rFonts w:ascii="Arial" w:hAnsi="Arial" w:cs="Arial"/>
                <w:color w:val="000000" w:themeColor="text1"/>
                <w:sz w:val="18"/>
                <w:szCs w:val="18"/>
              </w:rPr>
            </w:pPr>
            <w:r w:rsidRPr="00EA0D46">
              <w:rPr>
                <w:rFonts w:ascii="Arial" w:hAnsi="Arial" w:cs="Arial"/>
                <w:color w:val="000000" w:themeColor="text1"/>
                <w:sz w:val="18"/>
                <w:szCs w:val="18"/>
              </w:rPr>
              <w:t>Note: HARQ disabling with Option 1 + Option 3 in CE mode B</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pStyle w:val="TAL"/>
              <w:ind w:left="0"/>
              <w:rPr>
                <w:rFonts w:cs="Arial"/>
                <w:color w:val="000000" w:themeColor="text1"/>
                <w:szCs w:val="18"/>
                <w:highlight w:val="yellow"/>
              </w:rPr>
            </w:pPr>
            <w:r w:rsidRPr="00EA0D46">
              <w:rPr>
                <w:rFonts w:cs="Arial"/>
                <w:color w:val="000000" w:themeColor="text1"/>
                <w:szCs w:val="18"/>
              </w:rPr>
              <w:t>Note: this applies to multi-TB case</w:t>
            </w:r>
          </w:p>
          <w:p w:rsidR="00077DF7" w:rsidRPr="00EA0D46" w:rsidRDefault="00077DF7" w:rsidP="00077DF7">
            <w:pPr>
              <w:rPr>
                <w:rFonts w:ascii="Arial" w:hAnsi="Arial" w:cs="Arial"/>
                <w:color w:val="000000" w:themeColor="text1"/>
                <w:sz w:val="18"/>
                <w:szCs w:val="18"/>
              </w:rPr>
            </w:pPr>
            <w:r w:rsidRPr="00EA0D46">
              <w:rPr>
                <w:rFonts w:ascii="Arial" w:hAnsi="Arial" w:cs="Arial"/>
                <w:color w:val="000000" w:themeColor="text1"/>
                <w:sz w:val="18"/>
                <w:szCs w:val="18"/>
              </w:rPr>
              <w:t xml:space="preserve"> </w:t>
            </w:r>
          </w:p>
          <w:p w:rsidR="00077DF7" w:rsidRPr="00EA0D46" w:rsidRDefault="00077DF7" w:rsidP="00077DF7">
            <w:pPr>
              <w:pStyle w:val="TAL"/>
              <w:ind w:left="0"/>
              <w:rPr>
                <w:rFonts w:cs="Arial"/>
                <w:color w:val="000000" w:themeColor="text1"/>
                <w:szCs w:val="18"/>
                <w:lang w:val="en-US" w:eastAsia="zh-CN"/>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2-1d-1</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Semi-static HARQ feedback disabling for </w:t>
            </w:r>
            <w:proofErr w:type="spellStart"/>
            <w:r w:rsidRPr="00793E3A">
              <w:rPr>
                <w:rFonts w:cs="Arial"/>
                <w:color w:val="000000" w:themeColor="text1"/>
                <w:szCs w:val="18"/>
              </w:rPr>
              <w:t>eMTC</w:t>
            </w:r>
            <w:proofErr w:type="spellEnd"/>
            <w:r w:rsidRPr="00793E3A">
              <w:rPr>
                <w:rFonts w:cs="Arial"/>
                <w:color w:val="000000" w:themeColor="text1"/>
                <w:szCs w:val="18"/>
              </w:rPr>
              <w:t xml:space="preserve"> CE mode A in single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1. UE gets RRC configuration for disabling HARQ feedback per UE per process</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Release 18 </w:t>
            </w:r>
            <w:proofErr w:type="spellStart"/>
            <w:r w:rsidRPr="00793E3A">
              <w:rPr>
                <w:rFonts w:cs="Arial"/>
                <w:color w:val="000000" w:themeColor="text1"/>
                <w:szCs w:val="18"/>
              </w:rPr>
              <w:t>eMTC</w:t>
            </w:r>
            <w:proofErr w:type="spellEnd"/>
            <w:r w:rsidRPr="00793E3A">
              <w:rPr>
                <w:rFonts w:cs="Arial"/>
                <w:color w:val="000000" w:themeColor="text1"/>
                <w:szCs w:val="18"/>
              </w:rPr>
              <w:t xml:space="preserve"> UE with CE mode A cannot disable HARQ feedback in single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eastAsia="宋体" w:cs="Arial"/>
                <w:color w:val="000000" w:themeColor="text1"/>
                <w:szCs w:val="18"/>
                <w:lang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Note: HARQ disabling with Option 1 in CE mode A</w:t>
            </w:r>
          </w:p>
          <w:p w:rsidR="00077DF7" w:rsidRPr="00EA0D46" w:rsidRDefault="00077DF7" w:rsidP="00077DF7">
            <w:pPr>
              <w:pStyle w:val="TAL"/>
              <w:rPr>
                <w:rFonts w:cs="Arial"/>
                <w:color w:val="000000" w:themeColor="text1"/>
                <w:szCs w:val="18"/>
                <w:lang w:val="en-US" w:eastAsia="zh-CN"/>
              </w:rPr>
            </w:pPr>
          </w:p>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Note: this applies to single-TB case</w:t>
            </w:r>
          </w:p>
          <w:p w:rsidR="00077DF7" w:rsidRPr="00EA0D46" w:rsidRDefault="00077DF7" w:rsidP="00077DF7">
            <w:pPr>
              <w:pStyle w:val="TAL"/>
              <w:rPr>
                <w:rFonts w:cs="Arial"/>
                <w:color w:val="000000" w:themeColor="text1"/>
                <w:szCs w:val="18"/>
                <w:lang w:val="en-US" w:eastAsia="zh-CN"/>
              </w:rPr>
            </w:pPr>
          </w:p>
          <w:p w:rsidR="00077DF7" w:rsidRPr="00EA0D46" w:rsidRDefault="00077DF7" w:rsidP="00077DF7">
            <w:pPr>
              <w:pStyle w:val="TAL"/>
              <w:ind w:left="0"/>
              <w:rPr>
                <w:rFonts w:cs="Arial"/>
                <w:color w:val="000000" w:themeColor="text1"/>
                <w:szCs w:val="18"/>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2-1d-2</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Semi-static HARQ feedback disabling for </w:t>
            </w:r>
            <w:proofErr w:type="spellStart"/>
            <w:r w:rsidRPr="00793E3A">
              <w:rPr>
                <w:rFonts w:cs="Arial"/>
                <w:color w:val="000000" w:themeColor="text1"/>
                <w:szCs w:val="18"/>
              </w:rPr>
              <w:t>eMTC</w:t>
            </w:r>
            <w:proofErr w:type="spellEnd"/>
            <w:r w:rsidRPr="00793E3A">
              <w:rPr>
                <w:rFonts w:cs="Arial"/>
                <w:color w:val="000000" w:themeColor="text1"/>
                <w:szCs w:val="18"/>
              </w:rPr>
              <w:t xml:space="preserve"> CE mode A in multi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1. UE gets RRC configuration for disabling HARQ feedback per UE per process</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Rel-16 1-10,</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 xml:space="preserve">Release 18 </w:t>
            </w:r>
            <w:proofErr w:type="spellStart"/>
            <w:r w:rsidRPr="00793E3A">
              <w:rPr>
                <w:rFonts w:cs="Arial"/>
                <w:color w:val="000000" w:themeColor="text1"/>
                <w:szCs w:val="18"/>
              </w:rPr>
              <w:t>eMTC</w:t>
            </w:r>
            <w:proofErr w:type="spellEnd"/>
            <w:r w:rsidRPr="00793E3A">
              <w:rPr>
                <w:rFonts w:cs="Arial"/>
                <w:color w:val="000000" w:themeColor="text1"/>
                <w:szCs w:val="18"/>
              </w:rPr>
              <w:t xml:space="preserve"> UE with CE mode A cannot disable HARQ feedback in multi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Note: HARQ disabling with Option 1 in CE mode A</w:t>
            </w:r>
          </w:p>
          <w:p w:rsidR="00077DF7" w:rsidRPr="00EA0D46" w:rsidRDefault="00077DF7" w:rsidP="00077DF7">
            <w:pPr>
              <w:pStyle w:val="TAL"/>
              <w:rPr>
                <w:rFonts w:cs="Arial"/>
                <w:color w:val="000000" w:themeColor="text1"/>
                <w:szCs w:val="18"/>
                <w:lang w:val="en-US" w:eastAsia="zh-CN"/>
              </w:rPr>
            </w:pPr>
          </w:p>
          <w:p w:rsidR="00077DF7" w:rsidRPr="00EA0D46" w:rsidRDefault="00077DF7" w:rsidP="00077DF7">
            <w:pPr>
              <w:pStyle w:val="TAL"/>
              <w:ind w:left="0"/>
              <w:rPr>
                <w:rFonts w:cs="Arial"/>
                <w:color w:val="000000" w:themeColor="text1"/>
                <w:szCs w:val="18"/>
                <w:highlight w:val="yellow"/>
              </w:rPr>
            </w:pPr>
            <w:r w:rsidRPr="00EA0D46">
              <w:rPr>
                <w:rFonts w:cs="Arial"/>
                <w:color w:val="000000" w:themeColor="text1"/>
                <w:szCs w:val="18"/>
              </w:rPr>
              <w:t>Note: this applies to multi-TB case</w:t>
            </w:r>
          </w:p>
          <w:p w:rsidR="00077DF7" w:rsidRPr="00EA0D46" w:rsidRDefault="00077DF7" w:rsidP="00077DF7">
            <w:pPr>
              <w:pStyle w:val="TAL"/>
              <w:rPr>
                <w:rFonts w:cs="Arial"/>
                <w:color w:val="000000" w:themeColor="text1"/>
                <w:szCs w:val="18"/>
                <w:lang w:eastAsia="zh-CN"/>
              </w:rPr>
            </w:pPr>
          </w:p>
          <w:p w:rsidR="00077DF7" w:rsidRPr="00EA0D46" w:rsidRDefault="00077DF7" w:rsidP="00077DF7">
            <w:pPr>
              <w:pStyle w:val="TAL"/>
              <w:ind w:left="0"/>
              <w:rPr>
                <w:rFonts w:cs="Arial"/>
                <w:color w:val="000000" w:themeColor="text1"/>
                <w:szCs w:val="18"/>
                <w:lang w:val="en-US" w:eastAsia="zh-CN"/>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2-2</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Semi-static HARQ feedback disabling for SPS PDSCH for </w:t>
            </w:r>
            <w:proofErr w:type="spellStart"/>
            <w:r w:rsidRPr="00EA0D46">
              <w:rPr>
                <w:rFonts w:cs="Arial"/>
                <w:color w:val="000000" w:themeColor="text1"/>
                <w:szCs w:val="18"/>
              </w:rPr>
              <w:t>eMTC</w:t>
            </w:r>
            <w:proofErr w:type="spellEnd"/>
            <w:r w:rsidRPr="00EA0D46">
              <w:rPr>
                <w:rFonts w:cs="Arial"/>
                <w:color w:val="000000" w:themeColor="text1"/>
                <w:szCs w:val="18"/>
              </w:rPr>
              <w:t xml:space="preserve"> CE Mode A</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UE reports ACK/NACK for the first SPS PDSCH after activation if enabled, and follow per-process HARQ feedback enabled/disabled configuration otherwise</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 xml:space="preserve">Release 18 </w:t>
            </w:r>
            <w:proofErr w:type="spellStart"/>
            <w:r w:rsidRPr="00EA0D46">
              <w:rPr>
                <w:rFonts w:cs="Arial"/>
                <w:color w:val="000000" w:themeColor="text1"/>
                <w:szCs w:val="18"/>
              </w:rPr>
              <w:t>eMTC</w:t>
            </w:r>
            <w:proofErr w:type="spellEnd"/>
            <w:r w:rsidRPr="00EA0D46">
              <w:rPr>
                <w:rFonts w:cs="Arial"/>
                <w:color w:val="000000" w:themeColor="text1"/>
                <w:szCs w:val="18"/>
              </w:rPr>
              <w:t xml:space="preserve"> UE Mode A cannot disable HARQ feedback for SPS PDSCH</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Note: HARQ disabling with Option 1 in C mode A</w:t>
            </w:r>
          </w:p>
          <w:p w:rsidR="00077DF7" w:rsidRPr="00EA0D46" w:rsidRDefault="00077DF7" w:rsidP="00077DF7">
            <w:pPr>
              <w:pStyle w:val="TAL"/>
              <w:rPr>
                <w:rFonts w:cs="Arial"/>
                <w:color w:val="000000" w:themeColor="text1"/>
                <w:szCs w:val="18"/>
              </w:rPr>
            </w:pPr>
          </w:p>
          <w:p w:rsidR="00077DF7" w:rsidRPr="00EA0D46" w:rsidRDefault="00077DF7" w:rsidP="00077DF7">
            <w:pPr>
              <w:pStyle w:val="TAL"/>
              <w:ind w:left="0"/>
              <w:rPr>
                <w:rFonts w:cs="Arial"/>
                <w:color w:val="000000" w:themeColor="text1"/>
                <w:szCs w:val="18"/>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2-1e-1</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Semi-static HARQ feedback disabling for NB-IoT in single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gets RRC configuration for disabling HARQ feedback per UE per process </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Rel. 17 2-1b</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Release 18 NB-IoT UE cannot disable HARQ feedback in single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highlight w:val="yellow"/>
                <w:lang w:val="en-US" w:eastAsia="zh-CN"/>
              </w:rPr>
            </w:pPr>
            <w:r w:rsidRPr="00EA0D46">
              <w:rPr>
                <w:rFonts w:cs="Arial"/>
                <w:color w:val="000000" w:themeColor="text1"/>
                <w:szCs w:val="18"/>
                <w:highlight w:val="yellow"/>
                <w:lang w:val="en-US" w:eastAsia="zh-CN"/>
              </w:rPr>
              <w:t>[Per UE/Per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Note: HARQ disabling with Option 1</w:t>
            </w:r>
          </w:p>
          <w:p w:rsidR="00077DF7" w:rsidRPr="00EA0D46" w:rsidRDefault="00077DF7" w:rsidP="00077DF7">
            <w:pPr>
              <w:pStyle w:val="TAL"/>
              <w:rPr>
                <w:rFonts w:cs="Arial"/>
                <w:color w:val="000000" w:themeColor="text1"/>
                <w:szCs w:val="18"/>
              </w:rPr>
            </w:pPr>
          </w:p>
          <w:p w:rsidR="00077DF7" w:rsidRPr="00EA0D46" w:rsidRDefault="00077DF7" w:rsidP="00077DF7">
            <w:pPr>
              <w:pStyle w:val="TAL"/>
              <w:ind w:left="0"/>
              <w:rPr>
                <w:rFonts w:cs="Arial"/>
                <w:color w:val="000000" w:themeColor="text1"/>
                <w:szCs w:val="18"/>
                <w:highlight w:val="yellow"/>
              </w:rPr>
            </w:pPr>
            <w:r w:rsidRPr="00EA0D46">
              <w:rPr>
                <w:rFonts w:cs="Arial"/>
                <w:color w:val="000000" w:themeColor="text1"/>
                <w:szCs w:val="18"/>
              </w:rPr>
              <w:t>Note: this applies to single-TB case</w:t>
            </w:r>
          </w:p>
          <w:p w:rsidR="00077DF7" w:rsidRPr="00EA0D46" w:rsidRDefault="00077DF7" w:rsidP="00077DF7">
            <w:pPr>
              <w:pStyle w:val="TAL"/>
              <w:rPr>
                <w:rFonts w:cs="Arial"/>
                <w:color w:val="000000" w:themeColor="text1"/>
                <w:szCs w:val="18"/>
                <w:highlight w:val="yellow"/>
              </w:rPr>
            </w:pPr>
          </w:p>
          <w:p w:rsidR="00077DF7" w:rsidRPr="00EA0D46" w:rsidRDefault="00077DF7" w:rsidP="00077DF7">
            <w:pPr>
              <w:pStyle w:val="TAL"/>
              <w:ind w:left="0"/>
              <w:rPr>
                <w:rFonts w:cs="Arial"/>
                <w:color w:val="000000" w:themeColor="text1"/>
                <w:szCs w:val="18"/>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2-1f-1</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Dynamic HARQ feedback disabling by DCI-based direct indication for NB-IoT in single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receives DCI indication to directly indicate disabling HARQ feedback </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Rel. 17 2-1b</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Release 18 NB-IoT UE cannot disable HARQ feedback in single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eastAsia="宋体" w:cs="Arial"/>
                <w:color w:val="000000" w:themeColor="text1"/>
                <w:szCs w:val="18"/>
                <w:lang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ind w:left="0"/>
              <w:rPr>
                <w:rFonts w:ascii="Arial" w:hAnsi="Arial" w:cs="Arial"/>
                <w:color w:val="000000" w:themeColor="text1"/>
                <w:sz w:val="18"/>
                <w:szCs w:val="18"/>
              </w:rPr>
            </w:pPr>
            <w:r w:rsidRPr="00EA0D46">
              <w:rPr>
                <w:rFonts w:ascii="Arial" w:hAnsi="Arial" w:cs="Arial"/>
                <w:color w:val="000000" w:themeColor="text1"/>
                <w:sz w:val="18"/>
                <w:szCs w:val="18"/>
              </w:rPr>
              <w:t xml:space="preserve">Note: HARQ disabling with Option 3 </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ind w:left="0"/>
              <w:rPr>
                <w:rFonts w:ascii="Arial" w:hAnsi="Arial" w:cs="Arial"/>
                <w:color w:val="000000" w:themeColor="text1"/>
                <w:sz w:val="18"/>
                <w:szCs w:val="18"/>
              </w:rPr>
            </w:pPr>
            <w:r w:rsidRPr="00EA0D46">
              <w:rPr>
                <w:rFonts w:ascii="Arial" w:hAnsi="Arial" w:cs="Arial"/>
                <w:color w:val="000000" w:themeColor="text1"/>
                <w:sz w:val="18"/>
                <w:szCs w:val="18"/>
              </w:rPr>
              <w:t>Note: this applies to single-TB case</w:t>
            </w:r>
          </w:p>
          <w:p w:rsidR="00077DF7" w:rsidRPr="00EA0D46" w:rsidRDefault="00077DF7" w:rsidP="00077DF7">
            <w:pPr>
              <w:pStyle w:val="TAL"/>
              <w:rPr>
                <w:rFonts w:cs="Arial"/>
                <w:color w:val="000000" w:themeColor="text1"/>
                <w:szCs w:val="18"/>
                <w:highlight w:val="yellow"/>
              </w:rPr>
            </w:pPr>
          </w:p>
          <w:p w:rsidR="00077DF7" w:rsidRPr="00EA0D46" w:rsidRDefault="00077DF7" w:rsidP="00077DF7">
            <w:pPr>
              <w:pStyle w:val="TAL"/>
              <w:ind w:left="0"/>
              <w:rPr>
                <w:rFonts w:cs="Arial"/>
                <w:color w:val="000000" w:themeColor="text1"/>
                <w:szCs w:val="18"/>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2-1g-1</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Dynamic HARQ feedback disabling by DCI-based overridden indication for NB-IoT in single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receives DCI indication to override RRC configuration for disabling HARQ feedback </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2. For single TB scheduled by single DCI, UE follows NPDCCH monitoring behavior for a HARQ process configured as HARQ feedback disabled by per-HARQ process bitmap signaling and further reversed to HARQ feedback enabled by DCI</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Rel. 17 2-1, Rel-18 2-1e-1, 2-1f-1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Release 18 NB-IoT UE cannot disable HARQ feedback in single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ind w:left="0"/>
              <w:rPr>
                <w:rFonts w:ascii="Arial" w:hAnsi="Arial" w:cs="Arial"/>
                <w:color w:val="000000" w:themeColor="text1"/>
                <w:sz w:val="18"/>
                <w:szCs w:val="18"/>
              </w:rPr>
            </w:pPr>
            <w:r w:rsidRPr="00EA0D46">
              <w:rPr>
                <w:rFonts w:ascii="Arial" w:hAnsi="Arial" w:cs="Arial"/>
                <w:color w:val="000000" w:themeColor="text1"/>
                <w:sz w:val="18"/>
                <w:szCs w:val="18"/>
              </w:rPr>
              <w:t xml:space="preserve">Note: HARQ disabling with Option 1 + Option 3 </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lang w:val="en-US" w:eastAsia="zh-CN"/>
              </w:rPr>
              <w:t xml:space="preserve">Note: </w:t>
            </w:r>
            <w:r w:rsidRPr="00EA0D46">
              <w:rPr>
                <w:rFonts w:cs="Arial"/>
                <w:color w:val="000000" w:themeColor="text1"/>
                <w:szCs w:val="18"/>
              </w:rPr>
              <w:t>this applies to single-TB case</w:t>
            </w:r>
          </w:p>
          <w:p w:rsidR="00077DF7" w:rsidRPr="00EA0D46" w:rsidRDefault="00077DF7" w:rsidP="00077DF7">
            <w:pPr>
              <w:pStyle w:val="TAL"/>
              <w:rPr>
                <w:rFonts w:eastAsia="Yu Mincho" w:cs="Arial"/>
                <w:color w:val="000000" w:themeColor="text1"/>
                <w:szCs w:val="18"/>
              </w:rPr>
            </w:pPr>
          </w:p>
          <w:p w:rsidR="00077DF7" w:rsidRPr="00EA0D46" w:rsidRDefault="00077DF7" w:rsidP="00077DF7">
            <w:pPr>
              <w:ind w:left="0"/>
              <w:rPr>
                <w:rFonts w:ascii="Arial" w:hAnsi="Arial" w:cs="Arial"/>
                <w:color w:val="000000" w:themeColor="text1"/>
                <w:sz w:val="18"/>
                <w:szCs w:val="18"/>
              </w:rPr>
            </w:pPr>
            <w:r w:rsidRPr="00077DF7">
              <w:rPr>
                <w:rFonts w:ascii="Arial" w:hAnsi="Arial" w:cs="Arial"/>
                <w:strike/>
                <w:color w:val="FF0000"/>
                <w:sz w:val="18"/>
                <w:szCs w:val="18"/>
                <w:highlight w:val="yellow"/>
              </w:rPr>
              <w:t xml:space="preserve">[Note: RAN1 kindly asks RAN2 to design </w:t>
            </w:r>
            <w:proofErr w:type="spellStart"/>
            <w:r w:rsidRPr="00077DF7">
              <w:rPr>
                <w:rFonts w:ascii="Arial" w:hAnsi="Arial" w:cs="Arial"/>
                <w:strike/>
                <w:color w:val="FF0000"/>
                <w:sz w:val="18"/>
                <w:szCs w:val="18"/>
                <w:highlight w:val="yellow"/>
              </w:rPr>
              <w:t>signalling</w:t>
            </w:r>
            <w:proofErr w:type="spellEnd"/>
            <w:r w:rsidRPr="00077DF7">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Optional with capability signalling</w:t>
            </w:r>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lastRenderedPageBreak/>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2-1e-2</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Semi-static HARQ feedback disabling for NB-IoT in multi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gets RRC configuration for disabling HARQ feedback per UE per process </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At least one of {Rel-16 2-6, 2-7},</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 17 2-1b</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Release 18 NB-IoT UE cannot disable HARQ feedback in multi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ind w:left="0"/>
              <w:rPr>
                <w:rFonts w:ascii="Arial" w:hAnsi="Arial" w:cs="Arial"/>
                <w:color w:val="000000" w:themeColor="text1"/>
                <w:sz w:val="18"/>
                <w:szCs w:val="18"/>
              </w:rPr>
            </w:pPr>
            <w:r w:rsidRPr="00EA0D46">
              <w:rPr>
                <w:rFonts w:ascii="Arial" w:hAnsi="Arial" w:cs="Arial"/>
                <w:color w:val="000000" w:themeColor="text1"/>
                <w:sz w:val="18"/>
                <w:szCs w:val="18"/>
              </w:rPr>
              <w:t>Note: HARQ disabling with Option 1</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pStyle w:val="TAL"/>
              <w:ind w:left="0"/>
              <w:rPr>
                <w:rFonts w:cs="Arial"/>
                <w:color w:val="000000" w:themeColor="text1"/>
                <w:szCs w:val="18"/>
                <w:highlight w:val="yellow"/>
              </w:rPr>
            </w:pPr>
            <w:r w:rsidRPr="00EA0D46">
              <w:rPr>
                <w:rFonts w:cs="Arial"/>
                <w:color w:val="000000" w:themeColor="text1"/>
                <w:szCs w:val="18"/>
              </w:rPr>
              <w:t>Note: this applies to multi-TB case</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ind w:left="0"/>
              <w:rPr>
                <w:rFonts w:ascii="Arial" w:hAnsi="Arial" w:cs="Arial"/>
                <w:color w:val="000000" w:themeColor="text1"/>
                <w:sz w:val="18"/>
                <w:szCs w:val="18"/>
              </w:rPr>
            </w:pPr>
            <w:r w:rsidRPr="00077DF7">
              <w:rPr>
                <w:rFonts w:ascii="Arial" w:hAnsi="Arial" w:cs="Arial"/>
                <w:strike/>
                <w:color w:val="FF0000"/>
                <w:sz w:val="18"/>
                <w:szCs w:val="18"/>
                <w:highlight w:val="yellow"/>
              </w:rPr>
              <w:t xml:space="preserve">[Note: RAN1 kindly asks RAN2 to design </w:t>
            </w:r>
            <w:proofErr w:type="spellStart"/>
            <w:r w:rsidRPr="00077DF7">
              <w:rPr>
                <w:rFonts w:ascii="Arial" w:hAnsi="Arial" w:cs="Arial"/>
                <w:strike/>
                <w:color w:val="FF0000"/>
                <w:sz w:val="18"/>
                <w:szCs w:val="18"/>
                <w:highlight w:val="yellow"/>
              </w:rPr>
              <w:t>signalling</w:t>
            </w:r>
            <w:proofErr w:type="spellEnd"/>
            <w:r w:rsidRPr="00077DF7">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Optional with capability signalling</w:t>
            </w:r>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2-1f-2</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Dynamic HARQ feedback disabling by DCI-based direct indication for NB-IoT in multi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receives DCI indication to directly indicate for disabling HARQ feedback </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At least one of {Rel-16 2-6, 2-7},</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 17 2-1b</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Release 18 NB-IoT UE cannot disable HARQ feedback in multi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eastAsia="宋体" w:cs="Arial"/>
                <w:color w:val="000000" w:themeColor="text1"/>
                <w:szCs w:val="18"/>
                <w:lang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ind w:left="0"/>
              <w:rPr>
                <w:rFonts w:ascii="Arial" w:hAnsi="Arial" w:cs="Arial"/>
                <w:color w:val="000000" w:themeColor="text1"/>
                <w:sz w:val="18"/>
                <w:szCs w:val="18"/>
              </w:rPr>
            </w:pPr>
            <w:r w:rsidRPr="00EA0D46">
              <w:rPr>
                <w:rFonts w:ascii="Arial" w:hAnsi="Arial" w:cs="Arial"/>
                <w:color w:val="000000" w:themeColor="text1"/>
                <w:sz w:val="18"/>
                <w:szCs w:val="18"/>
              </w:rPr>
              <w:t xml:space="preserve">Note: HARQ disabling with Option 3 </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pStyle w:val="TAL"/>
              <w:ind w:left="0"/>
              <w:rPr>
                <w:rFonts w:cs="Arial"/>
                <w:color w:val="000000" w:themeColor="text1"/>
                <w:szCs w:val="18"/>
                <w:highlight w:val="yellow"/>
              </w:rPr>
            </w:pPr>
            <w:r w:rsidRPr="00EA0D46">
              <w:rPr>
                <w:rFonts w:cs="Arial"/>
                <w:color w:val="000000" w:themeColor="text1"/>
                <w:szCs w:val="18"/>
              </w:rPr>
              <w:t>Note: this applies to multi-TB case</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ind w:left="0"/>
              <w:rPr>
                <w:rFonts w:ascii="Arial" w:hAnsi="Arial" w:cs="Arial"/>
                <w:color w:val="000000" w:themeColor="text1"/>
                <w:sz w:val="18"/>
                <w:szCs w:val="18"/>
              </w:rPr>
            </w:pPr>
            <w:r w:rsidRPr="00077DF7">
              <w:rPr>
                <w:rFonts w:ascii="Arial" w:hAnsi="Arial" w:cs="Arial"/>
                <w:strike/>
                <w:color w:val="FF0000"/>
                <w:sz w:val="18"/>
                <w:szCs w:val="18"/>
                <w:highlight w:val="yellow"/>
              </w:rPr>
              <w:t xml:space="preserve">[Note: RAN1 kindly asks RAN2 to design </w:t>
            </w:r>
            <w:proofErr w:type="spellStart"/>
            <w:r w:rsidRPr="00077DF7">
              <w:rPr>
                <w:rFonts w:ascii="Arial" w:hAnsi="Arial" w:cs="Arial"/>
                <w:strike/>
                <w:color w:val="FF0000"/>
                <w:sz w:val="18"/>
                <w:szCs w:val="18"/>
                <w:highlight w:val="yellow"/>
              </w:rPr>
              <w:t>signalling</w:t>
            </w:r>
            <w:proofErr w:type="spellEnd"/>
            <w:r w:rsidRPr="00077DF7">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Optional with capability signalling</w:t>
            </w:r>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2-1g-2</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Dynamic HARQ feedback disabling by DCI-based overridden indication for NB-IoT in multi TB case</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receives DCI indication to override RRC configuration for disabling HARQ feedback </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2. For single TB scheduled by single DCI, UE follows NPDCCH monitoring behavior for a HARQ process configured as HARQ feedback disabled by per-HARQ process bitmap signaling and further reversed to HARQ feedback enabled by DCI</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At least one of {Rel-16 2-6, 2-7},</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 17 2-1,</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Rel-18 2-1e-2, 2-1f-2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793E3A">
              <w:rPr>
                <w:rFonts w:cs="Arial"/>
                <w:color w:val="000000" w:themeColor="text1"/>
                <w:szCs w:val="18"/>
              </w:rPr>
              <w:t>Release 18 NB-IoT UE cannot disable HARQ feedback in multi TB case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ind w:left="0"/>
              <w:rPr>
                <w:rFonts w:ascii="Arial" w:hAnsi="Arial" w:cs="Arial"/>
                <w:color w:val="000000" w:themeColor="text1"/>
                <w:sz w:val="18"/>
                <w:szCs w:val="18"/>
              </w:rPr>
            </w:pPr>
            <w:r w:rsidRPr="00EA0D46">
              <w:rPr>
                <w:rFonts w:ascii="Arial" w:hAnsi="Arial" w:cs="Arial"/>
                <w:color w:val="000000" w:themeColor="text1"/>
                <w:sz w:val="18"/>
                <w:szCs w:val="18"/>
              </w:rPr>
              <w:t xml:space="preserve">Note: HARQ disabling with Option 1 + Option 3 </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pStyle w:val="TAL"/>
              <w:ind w:left="0"/>
              <w:rPr>
                <w:rFonts w:cs="Arial"/>
                <w:color w:val="000000" w:themeColor="text1"/>
                <w:szCs w:val="18"/>
                <w:highlight w:val="yellow"/>
              </w:rPr>
            </w:pPr>
            <w:r w:rsidRPr="00EA0D46">
              <w:rPr>
                <w:rFonts w:cs="Arial"/>
                <w:color w:val="000000" w:themeColor="text1"/>
                <w:szCs w:val="18"/>
              </w:rPr>
              <w:t>Note: this applies to multi-TB case</w:t>
            </w:r>
          </w:p>
          <w:p w:rsidR="00077DF7" w:rsidRPr="00EA0D46" w:rsidRDefault="00077DF7" w:rsidP="00077DF7">
            <w:pPr>
              <w:rPr>
                <w:rFonts w:ascii="Arial" w:hAnsi="Arial" w:cs="Arial"/>
                <w:color w:val="000000" w:themeColor="text1"/>
                <w:sz w:val="18"/>
                <w:szCs w:val="18"/>
              </w:rPr>
            </w:pPr>
          </w:p>
          <w:p w:rsidR="00077DF7" w:rsidRPr="00EA0D46" w:rsidRDefault="00077DF7" w:rsidP="00077DF7">
            <w:pPr>
              <w:ind w:left="0"/>
              <w:rPr>
                <w:rFonts w:ascii="Arial" w:hAnsi="Arial" w:cs="Arial"/>
                <w:color w:val="000000" w:themeColor="text1"/>
                <w:sz w:val="18"/>
                <w:szCs w:val="18"/>
              </w:rPr>
            </w:pPr>
            <w:r w:rsidRPr="00077DF7">
              <w:rPr>
                <w:rFonts w:ascii="Arial" w:hAnsi="Arial" w:cs="Arial"/>
                <w:strike/>
                <w:color w:val="FF0000"/>
                <w:sz w:val="18"/>
                <w:szCs w:val="18"/>
                <w:highlight w:val="yellow"/>
              </w:rPr>
              <w:t xml:space="preserve">[Note: RAN1 kindly asks RAN2 to design </w:t>
            </w:r>
            <w:proofErr w:type="spellStart"/>
            <w:r w:rsidRPr="00077DF7">
              <w:rPr>
                <w:rFonts w:ascii="Arial" w:hAnsi="Arial" w:cs="Arial"/>
                <w:strike/>
                <w:color w:val="FF0000"/>
                <w:sz w:val="18"/>
                <w:szCs w:val="18"/>
                <w:highlight w:val="yellow"/>
              </w:rPr>
              <w:t>signalling</w:t>
            </w:r>
            <w:proofErr w:type="spellEnd"/>
            <w:r w:rsidRPr="00077DF7">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Optional with capability signalling</w:t>
            </w:r>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2-3a</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 xml:space="preserve">GNSS position fix in RRC Connected state for </w:t>
            </w:r>
            <w:proofErr w:type="spellStart"/>
            <w:r w:rsidRPr="00EA0D46">
              <w:rPr>
                <w:rFonts w:cs="Arial"/>
                <w:color w:val="000000" w:themeColor="text1"/>
                <w:szCs w:val="18"/>
              </w:rPr>
              <w:t>eMTC</w:t>
            </w:r>
            <w:proofErr w:type="spellEnd"/>
            <w:r w:rsidRPr="00EA0D46">
              <w:rPr>
                <w:rFonts w:cs="Arial"/>
                <w:color w:val="000000" w:themeColor="text1"/>
                <w:szCs w:val="18"/>
              </w:rPr>
              <w:t xml:space="preserve">—triggered </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1. UE reports GNSS position fix time duration for measurement at least during the initial access stage and in connected mode</w:t>
            </w:r>
            <w:r w:rsidRPr="00793E3A">
              <w:rPr>
                <w:rFonts w:cs="Arial"/>
                <w:color w:val="000000" w:themeColor="text1"/>
                <w:szCs w:val="18"/>
              </w:rPr>
              <w:t xml:space="preserve"> via </w:t>
            </w:r>
            <w:proofErr w:type="spellStart"/>
            <w:r w:rsidRPr="00793E3A">
              <w:rPr>
                <w:rFonts w:cs="Arial"/>
                <w:color w:val="000000" w:themeColor="text1"/>
                <w:szCs w:val="18"/>
              </w:rPr>
              <w:t>RRCConnectionReestablishmentComplete</w:t>
            </w:r>
            <w:proofErr w:type="spellEnd"/>
            <w:r w:rsidRPr="00793E3A">
              <w:rPr>
                <w:rFonts w:cs="Arial"/>
                <w:color w:val="000000" w:themeColor="text1"/>
                <w:szCs w:val="18"/>
              </w:rPr>
              <w:t xml:space="preserve">, </w:t>
            </w:r>
            <w:proofErr w:type="spellStart"/>
            <w:r w:rsidRPr="00793E3A">
              <w:rPr>
                <w:rFonts w:cs="Arial"/>
                <w:color w:val="000000" w:themeColor="text1"/>
                <w:szCs w:val="18"/>
              </w:rPr>
              <w:t>RRCConnectionReestablishmentComplete</w:t>
            </w:r>
            <w:proofErr w:type="spellEnd"/>
            <w:r w:rsidRPr="00793E3A">
              <w:rPr>
                <w:rFonts w:cs="Arial"/>
                <w:color w:val="000000" w:themeColor="text1"/>
                <w:szCs w:val="18"/>
              </w:rPr>
              <w:t xml:space="preserve">-NB and </w:t>
            </w:r>
            <w:proofErr w:type="spellStart"/>
            <w:r w:rsidRPr="00793E3A">
              <w:rPr>
                <w:rFonts w:cs="Arial"/>
                <w:color w:val="000000" w:themeColor="text1"/>
                <w:szCs w:val="18"/>
              </w:rPr>
              <w:t>RRCConnectionReconfigurationComplete</w:t>
            </w:r>
            <w:proofErr w:type="spellEnd"/>
            <w:r w:rsidRPr="00793E3A">
              <w:rPr>
                <w:rFonts w:cs="Arial"/>
                <w:color w:val="000000" w:themeColor="text1"/>
                <w:szCs w:val="18"/>
              </w:rPr>
              <w:t xml:space="preserve"> for HO case</w:t>
            </w:r>
            <w:r w:rsidRPr="00EA0D46">
              <w:rPr>
                <w:rFonts w:cs="Arial"/>
                <w:color w:val="000000" w:themeColor="text1"/>
                <w:szCs w:val="18"/>
              </w:rPr>
              <w:t xml:space="preserve"> </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UE receives </w:t>
            </w:r>
            <w:proofErr w:type="spellStart"/>
            <w:r w:rsidRPr="00EA0D46">
              <w:rPr>
                <w:rFonts w:cs="Arial"/>
                <w:color w:val="000000" w:themeColor="text1"/>
                <w:szCs w:val="18"/>
              </w:rPr>
              <w:t>eNB</w:t>
            </w:r>
            <w:proofErr w:type="spellEnd"/>
            <w:r w:rsidRPr="00EA0D46">
              <w:rPr>
                <w:rFonts w:cs="Arial"/>
                <w:color w:val="000000" w:themeColor="text1"/>
                <w:szCs w:val="18"/>
              </w:rPr>
              <w:t xml:space="preserve"> GNSS measurement trigger </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4. UE re-acquires GNSS position fix within a configured gap</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5. UE reports the remaining GNSS validity duration with MAC CE in connected mode</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 xml:space="preserve">Release 18 </w:t>
            </w:r>
            <w:proofErr w:type="spellStart"/>
            <w:r w:rsidRPr="00EA0D46">
              <w:rPr>
                <w:rFonts w:cs="Arial"/>
                <w:color w:val="000000" w:themeColor="text1"/>
                <w:szCs w:val="18"/>
              </w:rPr>
              <w:t>eMTC</w:t>
            </w:r>
            <w:proofErr w:type="spellEnd"/>
            <w:r w:rsidRPr="00EA0D46">
              <w:rPr>
                <w:rFonts w:cs="Arial"/>
                <w:color w:val="000000" w:themeColor="text1"/>
                <w:szCs w:val="18"/>
              </w:rPr>
              <w:t xml:space="preserve"> UE cannot get triggered GNSS position fix in RRC Connected state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eastAsia="zh-CN"/>
              </w:rPr>
            </w:pPr>
            <w:r w:rsidRPr="00793E3A">
              <w:rPr>
                <w:rFonts w:ascii="Arial" w:eastAsia="Times New Roman" w:hAnsi="Arial" w:cs="Arial"/>
                <w:color w:val="000000" w:themeColor="text1"/>
                <w:sz w:val="18"/>
                <w:szCs w:val="18"/>
                <w:lang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Default="00077DF7" w:rsidP="00077DF7">
            <w:pPr>
              <w:ind w:left="0"/>
              <w:rPr>
                <w:rFonts w:ascii="Arial" w:hAnsi="Arial" w:cs="Arial"/>
                <w:strike/>
                <w:color w:val="FF0000"/>
                <w:sz w:val="18"/>
                <w:szCs w:val="18"/>
                <w:highlight w:val="yellow"/>
              </w:rPr>
            </w:pPr>
            <w:r w:rsidRPr="00077DF7">
              <w:rPr>
                <w:rFonts w:ascii="Arial" w:hAnsi="Arial" w:cs="Arial"/>
                <w:strike/>
                <w:color w:val="FF0000"/>
                <w:sz w:val="18"/>
                <w:szCs w:val="18"/>
                <w:highlight w:val="yellow"/>
              </w:rPr>
              <w:t xml:space="preserve">[Note: RAN1 kindly asks RAN2 to design </w:t>
            </w:r>
            <w:proofErr w:type="spellStart"/>
            <w:r w:rsidRPr="00077DF7">
              <w:rPr>
                <w:rFonts w:ascii="Arial" w:hAnsi="Arial" w:cs="Arial"/>
                <w:strike/>
                <w:color w:val="FF0000"/>
                <w:sz w:val="18"/>
                <w:szCs w:val="18"/>
                <w:highlight w:val="yellow"/>
              </w:rPr>
              <w:t>signalling</w:t>
            </w:r>
            <w:proofErr w:type="spellEnd"/>
            <w:r w:rsidRPr="00077DF7">
              <w:rPr>
                <w:rFonts w:ascii="Arial" w:hAnsi="Arial" w:cs="Arial"/>
                <w:strike/>
                <w:color w:val="FF0000"/>
                <w:sz w:val="18"/>
                <w:szCs w:val="18"/>
                <w:highlight w:val="yellow"/>
              </w:rPr>
              <w:t xml:space="preserve"> such that GSO/NGSO differentiation is possible]</w:t>
            </w:r>
          </w:p>
          <w:p w:rsidR="00077DF7" w:rsidRPr="00EA0D46" w:rsidRDefault="00077DF7" w:rsidP="00077DF7">
            <w:pPr>
              <w:ind w:left="0"/>
              <w:rPr>
                <w:rFonts w:ascii="Arial" w:hAnsi="Arial" w:cs="Arial"/>
                <w:color w:val="000000" w:themeColor="text1"/>
                <w:sz w:val="18"/>
                <w:szCs w:val="18"/>
              </w:rPr>
            </w:pPr>
          </w:p>
          <w:p w:rsidR="00077DF7" w:rsidRPr="00EA0D46" w:rsidRDefault="00077DF7" w:rsidP="00077DF7">
            <w:pPr>
              <w:ind w:left="0"/>
              <w:rPr>
                <w:rFonts w:ascii="Arial" w:hAnsi="Arial" w:cs="Arial"/>
                <w:color w:val="000000" w:themeColor="text1"/>
                <w:sz w:val="18"/>
                <w:szCs w:val="18"/>
              </w:rPr>
            </w:pPr>
            <w:r w:rsidRPr="00EA0D46">
              <w:rPr>
                <w:rFonts w:ascii="Arial" w:hAnsi="Arial" w:cs="Arial"/>
                <w:color w:val="000000" w:themeColor="text1"/>
                <w:sz w:val="18"/>
                <w:szCs w:val="18"/>
              </w:rPr>
              <w:t>Note: This applies to non-DRX</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 xml:space="preserve">Optional with capability </w:t>
            </w:r>
            <w:proofErr w:type="spellStart"/>
            <w:r w:rsidRPr="00793E3A">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2-4a</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 xml:space="preserve">GNSS position fix in RRC Connected state for </w:t>
            </w:r>
            <w:proofErr w:type="spellStart"/>
            <w:r w:rsidRPr="00EA0D46">
              <w:rPr>
                <w:rFonts w:cs="Arial"/>
                <w:color w:val="000000" w:themeColor="text1"/>
                <w:szCs w:val="18"/>
              </w:rPr>
              <w:t>eMTC</w:t>
            </w:r>
            <w:proofErr w:type="spellEnd"/>
            <w:r w:rsidRPr="00EA0D46">
              <w:rPr>
                <w:rFonts w:cs="Arial"/>
                <w:color w:val="000000" w:themeColor="text1"/>
                <w:szCs w:val="18"/>
              </w:rPr>
              <w:t>—autonomous</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re-acquires GNSS autonomously (when configured by the network) if it does not receive </w:t>
            </w:r>
            <w:proofErr w:type="spellStart"/>
            <w:r w:rsidRPr="00793E3A">
              <w:rPr>
                <w:rFonts w:ascii="Arial" w:eastAsia="Times New Roman" w:hAnsi="Arial" w:cs="Arial"/>
                <w:color w:val="000000" w:themeColor="text1"/>
                <w:sz w:val="18"/>
                <w:szCs w:val="18"/>
                <w:lang w:val="en-GB"/>
              </w:rPr>
              <w:t>eNB</w:t>
            </w:r>
            <w:proofErr w:type="spellEnd"/>
            <w:r w:rsidRPr="00793E3A">
              <w:rPr>
                <w:rFonts w:ascii="Arial" w:eastAsia="Times New Roman" w:hAnsi="Arial" w:cs="Arial"/>
                <w:color w:val="000000" w:themeColor="text1"/>
                <w:sz w:val="18"/>
                <w:szCs w:val="18"/>
                <w:lang w:val="en-GB"/>
              </w:rPr>
              <w:t xml:space="preserve"> GNSS measurement trigger</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2. UE reports GNSS position fix time duration for measurement at least during the initial access stage and in connected mode via </w:t>
            </w:r>
            <w:proofErr w:type="spellStart"/>
            <w:r w:rsidRPr="00793E3A">
              <w:rPr>
                <w:rFonts w:ascii="Arial" w:eastAsia="Times New Roman" w:hAnsi="Arial" w:cs="Arial"/>
                <w:color w:val="000000" w:themeColor="text1"/>
                <w:sz w:val="18"/>
                <w:szCs w:val="18"/>
                <w:lang w:val="en-GB"/>
              </w:rPr>
              <w:t>RRCConnectionReestablishmentComplete</w:t>
            </w:r>
            <w:proofErr w:type="spellEnd"/>
            <w:r w:rsidRPr="00793E3A">
              <w:rPr>
                <w:rFonts w:ascii="Arial" w:eastAsia="Times New Roman" w:hAnsi="Arial" w:cs="Arial"/>
                <w:color w:val="000000" w:themeColor="text1"/>
                <w:sz w:val="18"/>
                <w:szCs w:val="18"/>
                <w:lang w:val="en-GB"/>
              </w:rPr>
              <w:t xml:space="preserve">, </w:t>
            </w:r>
            <w:proofErr w:type="spellStart"/>
            <w:r w:rsidRPr="00793E3A">
              <w:rPr>
                <w:rFonts w:ascii="Arial" w:eastAsia="Times New Roman" w:hAnsi="Arial" w:cs="Arial"/>
                <w:color w:val="000000" w:themeColor="text1"/>
                <w:sz w:val="18"/>
                <w:szCs w:val="18"/>
                <w:lang w:val="en-GB"/>
              </w:rPr>
              <w:t>RRCConnectionReestablishmentComplete</w:t>
            </w:r>
            <w:proofErr w:type="spellEnd"/>
            <w:r w:rsidRPr="00793E3A">
              <w:rPr>
                <w:rFonts w:ascii="Arial" w:eastAsia="Times New Roman" w:hAnsi="Arial" w:cs="Arial"/>
                <w:color w:val="000000" w:themeColor="text1"/>
                <w:sz w:val="18"/>
                <w:szCs w:val="18"/>
                <w:lang w:val="en-GB"/>
              </w:rPr>
              <w:t xml:space="preserve">-NB and </w:t>
            </w:r>
            <w:proofErr w:type="spellStart"/>
            <w:r w:rsidRPr="00793E3A">
              <w:rPr>
                <w:rFonts w:ascii="Arial" w:eastAsia="Times New Roman" w:hAnsi="Arial" w:cs="Arial"/>
                <w:color w:val="000000" w:themeColor="text1"/>
                <w:sz w:val="18"/>
                <w:szCs w:val="18"/>
                <w:lang w:val="en-GB"/>
              </w:rPr>
              <w:t>RRCConnectionReconfigurationComplete</w:t>
            </w:r>
            <w:proofErr w:type="spellEnd"/>
            <w:r w:rsidRPr="00793E3A">
              <w:rPr>
                <w:rFonts w:ascii="Arial" w:eastAsia="Times New Roman" w:hAnsi="Arial" w:cs="Arial"/>
                <w:color w:val="000000" w:themeColor="text1"/>
                <w:sz w:val="18"/>
                <w:szCs w:val="18"/>
                <w:lang w:val="en-GB"/>
              </w:rPr>
              <w:t xml:space="preserve"> for HO case</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3. UE reports the remaining GNSS validity duration with MAC CE in connected mode</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077DF7">
              <w:rPr>
                <w:rFonts w:cs="Arial"/>
                <w:strike/>
                <w:color w:val="FF0000"/>
                <w:szCs w:val="18"/>
                <w:highlight w:val="yellow"/>
              </w:rPr>
              <w:t xml:space="preserve">[Rel. 18 </w:t>
            </w:r>
            <w:r w:rsidRPr="00077DF7">
              <w:rPr>
                <w:rFonts w:cs="Arial"/>
                <w:strike/>
                <w:color w:val="FF0000"/>
                <w:szCs w:val="18"/>
                <w:highlight w:val="yellow"/>
                <w:lang w:eastAsia="zh-CN"/>
              </w:rPr>
              <w:t>2-3a]</w:t>
            </w:r>
            <w:r w:rsidRPr="00077DF7">
              <w:rPr>
                <w:rFonts w:cs="Arial"/>
                <w:strike/>
                <w:color w:val="FF0000"/>
                <w:szCs w:val="18"/>
                <w:lang w:eastAsia="zh-CN"/>
              </w:rPr>
              <w:t xml:space="preserve"> </w:t>
            </w:r>
            <w:r w:rsidRPr="00EA0D46">
              <w:rPr>
                <w:rFonts w:cs="Arial"/>
                <w:color w:val="000000" w:themeColor="text1"/>
                <w:szCs w:val="18"/>
                <w:lang w:val="en-US" w:eastAsia="zh-CN"/>
              </w:rPr>
              <w:t>Rel. 17 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t xml:space="preserve">Release 18 </w:t>
            </w:r>
            <w:proofErr w:type="spellStart"/>
            <w:r w:rsidRPr="00EA0D46">
              <w:rPr>
                <w:rFonts w:cs="Arial"/>
                <w:color w:val="000000" w:themeColor="text1"/>
                <w:szCs w:val="18"/>
              </w:rPr>
              <w:t>eMTC</w:t>
            </w:r>
            <w:proofErr w:type="spellEnd"/>
            <w:r w:rsidRPr="00EA0D46">
              <w:rPr>
                <w:rFonts w:cs="Arial"/>
                <w:color w:val="000000" w:themeColor="text1"/>
                <w:szCs w:val="18"/>
              </w:rPr>
              <w:t xml:space="preserve"> UE cannot get autonomous GNSS position fix in RRC Connected state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eastAsia="宋体" w:cs="Arial"/>
                <w:color w:val="000000" w:themeColor="text1"/>
                <w:szCs w:val="18"/>
                <w:lang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 xml:space="preserve">No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Note: This applies to non-DRX</w:t>
            </w:r>
          </w:p>
          <w:p w:rsidR="00077DF7" w:rsidRPr="00EA0D46" w:rsidRDefault="00077DF7" w:rsidP="00077DF7">
            <w:pPr>
              <w:pStyle w:val="TAL"/>
              <w:rPr>
                <w:rFonts w:cs="Arial"/>
                <w:color w:val="000000" w:themeColor="text1"/>
                <w:szCs w:val="18"/>
              </w:rPr>
            </w:pPr>
          </w:p>
          <w:p w:rsidR="00077DF7" w:rsidRPr="00EA0D46" w:rsidRDefault="00077DF7" w:rsidP="00077DF7">
            <w:pPr>
              <w:pStyle w:val="TAL"/>
              <w:ind w:left="0"/>
              <w:rPr>
                <w:rFonts w:cs="Arial"/>
                <w:color w:val="000000" w:themeColor="text1"/>
                <w:szCs w:val="18"/>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Optional with capability signalling</w:t>
            </w:r>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2-3b</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GNSS position fix in RRC Connected state for NB-IoT—triggered</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1. UE reports GNSS position fix time duration for </w:t>
            </w:r>
            <w:proofErr w:type="gramStart"/>
            <w:r w:rsidRPr="00EA0D46">
              <w:rPr>
                <w:rFonts w:cs="Arial"/>
                <w:color w:val="000000" w:themeColor="text1"/>
                <w:szCs w:val="18"/>
              </w:rPr>
              <w:t>measurement  at</w:t>
            </w:r>
            <w:proofErr w:type="gramEnd"/>
            <w:r w:rsidRPr="00EA0D46">
              <w:rPr>
                <w:rFonts w:cs="Arial"/>
                <w:color w:val="000000" w:themeColor="text1"/>
                <w:szCs w:val="18"/>
              </w:rPr>
              <w:t xml:space="preserve"> least during the initial access stage and in connected mode</w:t>
            </w:r>
            <w:r w:rsidRPr="00793E3A">
              <w:rPr>
                <w:rFonts w:cs="Arial"/>
                <w:color w:val="000000" w:themeColor="text1"/>
                <w:szCs w:val="18"/>
              </w:rPr>
              <w:t xml:space="preserve"> via </w:t>
            </w:r>
            <w:proofErr w:type="spellStart"/>
            <w:r w:rsidRPr="00793E3A">
              <w:rPr>
                <w:rFonts w:cs="Arial"/>
                <w:color w:val="000000" w:themeColor="text1"/>
                <w:szCs w:val="18"/>
              </w:rPr>
              <w:t>RRCConnectionReestablishmentComplete</w:t>
            </w:r>
            <w:proofErr w:type="spellEnd"/>
            <w:r w:rsidRPr="00793E3A">
              <w:rPr>
                <w:rFonts w:cs="Arial"/>
                <w:color w:val="000000" w:themeColor="text1"/>
                <w:szCs w:val="18"/>
              </w:rPr>
              <w:t xml:space="preserve">, </w:t>
            </w:r>
            <w:proofErr w:type="spellStart"/>
            <w:r w:rsidRPr="00793E3A">
              <w:rPr>
                <w:rFonts w:cs="Arial"/>
                <w:color w:val="000000" w:themeColor="text1"/>
                <w:szCs w:val="18"/>
              </w:rPr>
              <w:t>RRCConnectionReestablishmentComplete</w:t>
            </w:r>
            <w:proofErr w:type="spellEnd"/>
            <w:r w:rsidRPr="00793E3A">
              <w:rPr>
                <w:rFonts w:cs="Arial"/>
                <w:color w:val="000000" w:themeColor="text1"/>
                <w:szCs w:val="18"/>
              </w:rPr>
              <w:t xml:space="preserve">-NB and </w:t>
            </w:r>
            <w:proofErr w:type="spellStart"/>
            <w:r w:rsidRPr="00793E3A">
              <w:rPr>
                <w:rFonts w:cs="Arial"/>
                <w:color w:val="000000" w:themeColor="text1"/>
                <w:szCs w:val="18"/>
              </w:rPr>
              <w:t>RRCConnectionReconfigurationComplete</w:t>
            </w:r>
            <w:proofErr w:type="spellEnd"/>
            <w:r w:rsidRPr="00793E3A">
              <w:rPr>
                <w:rFonts w:cs="Arial"/>
                <w:color w:val="000000" w:themeColor="text1"/>
                <w:szCs w:val="18"/>
              </w:rPr>
              <w:t xml:space="preserve"> for HO case</w:t>
            </w:r>
          </w:p>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UE receives </w:t>
            </w:r>
            <w:proofErr w:type="spellStart"/>
            <w:r w:rsidRPr="00EA0D46">
              <w:rPr>
                <w:rFonts w:cs="Arial"/>
                <w:color w:val="000000" w:themeColor="text1"/>
                <w:szCs w:val="18"/>
              </w:rPr>
              <w:t>eNB</w:t>
            </w:r>
            <w:proofErr w:type="spellEnd"/>
            <w:r w:rsidRPr="00EA0D46">
              <w:rPr>
                <w:rFonts w:cs="Arial"/>
                <w:color w:val="000000" w:themeColor="text1"/>
                <w:szCs w:val="18"/>
              </w:rPr>
              <w:t xml:space="preserve"> GNSS measurement trigger </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lastRenderedPageBreak/>
              <w:t>4. UE re-acquires GNSS position fix within a configured gap</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5. UE reports the remaining GNSS validity duration with MAC CE in connected mode</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rPr>
            </w:pPr>
            <w:r w:rsidRPr="00EA0D46">
              <w:rPr>
                <w:rFonts w:cs="Arial"/>
                <w:color w:val="000000" w:themeColor="text1"/>
                <w:szCs w:val="18"/>
              </w:rPr>
              <w:lastRenderedPageBreak/>
              <w:t>Rel. 17 2-1b</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N/A</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Release 18 NB-IoT UE cannot get triggered GNSS position fix in RRC Connected state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Note: This applies to non-DRX</w:t>
            </w:r>
          </w:p>
          <w:p w:rsidR="00077DF7" w:rsidRPr="00EA0D46" w:rsidRDefault="00077DF7" w:rsidP="00077DF7">
            <w:pPr>
              <w:pStyle w:val="TAL"/>
              <w:rPr>
                <w:rFonts w:cs="Arial"/>
                <w:color w:val="000000" w:themeColor="text1"/>
                <w:szCs w:val="18"/>
                <w:lang w:val="en-US" w:eastAsia="zh-CN"/>
              </w:rPr>
            </w:pPr>
          </w:p>
          <w:p w:rsidR="00077DF7" w:rsidRPr="00EA0D46" w:rsidRDefault="00077DF7" w:rsidP="00077DF7">
            <w:pPr>
              <w:pStyle w:val="maintext"/>
              <w:ind w:firstLineChars="0" w:firstLine="0"/>
              <w:jc w:val="left"/>
              <w:rPr>
                <w:rFonts w:ascii="Arial" w:hAnsi="Arial" w:cs="Arial"/>
                <w:color w:val="000000" w:themeColor="text1"/>
                <w:sz w:val="18"/>
                <w:szCs w:val="18"/>
              </w:rPr>
            </w:pPr>
            <w:r w:rsidRPr="00077DF7">
              <w:rPr>
                <w:rFonts w:ascii="Arial" w:hAnsi="Arial" w:cs="Arial"/>
                <w:strike/>
                <w:color w:val="FF0000"/>
                <w:sz w:val="18"/>
                <w:szCs w:val="18"/>
                <w:highlight w:val="yellow"/>
              </w:rPr>
              <w:t xml:space="preserve">[Note: RAN1 kindly asks RAN2 to design </w:t>
            </w:r>
            <w:proofErr w:type="spellStart"/>
            <w:r w:rsidRPr="00077DF7">
              <w:rPr>
                <w:rFonts w:ascii="Arial" w:hAnsi="Arial" w:cs="Arial"/>
                <w:strike/>
                <w:color w:val="FF0000"/>
                <w:sz w:val="18"/>
                <w:szCs w:val="18"/>
                <w:highlight w:val="yellow"/>
              </w:rPr>
              <w:t>signalling</w:t>
            </w:r>
            <w:proofErr w:type="spellEnd"/>
            <w:r w:rsidRPr="00077DF7">
              <w:rPr>
                <w:rFonts w:ascii="Arial" w:hAnsi="Arial" w:cs="Arial"/>
                <w:strike/>
                <w:color w:val="FF0000"/>
                <w:sz w:val="18"/>
                <w:szCs w:val="18"/>
                <w:highlight w:val="yellow"/>
              </w:rPr>
              <w:t xml:space="preserve">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r w:rsidR="00077DF7" w:rsidRPr="00EA0D46" w:rsidTr="009D295F">
        <w:trPr>
          <w:trHeight w:val="1637"/>
        </w:trPr>
        <w:tc>
          <w:tcPr>
            <w:tcW w:w="134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 xml:space="preserve">2. </w:t>
            </w:r>
            <w:proofErr w:type="spellStart"/>
            <w:r w:rsidRPr="00EA0D46">
              <w:rPr>
                <w:rFonts w:cs="Arial"/>
                <w:color w:val="000000" w:themeColor="text1"/>
                <w:szCs w:val="18"/>
              </w:rPr>
              <w:t>IoT_NTN_enh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2-4b</w:t>
            </w:r>
          </w:p>
        </w:tc>
        <w:tc>
          <w:tcPr>
            <w:tcW w:w="2037"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GNSS position fix in RRC Connected state for NB-IoT—autonomous</w:t>
            </w:r>
          </w:p>
        </w:tc>
        <w:tc>
          <w:tcPr>
            <w:tcW w:w="4285"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1. UE re-acquires GNSS autonomously (when configured by the network) if it does not receive </w:t>
            </w:r>
            <w:proofErr w:type="spellStart"/>
            <w:r w:rsidRPr="00793E3A">
              <w:rPr>
                <w:rFonts w:ascii="Arial" w:eastAsia="Times New Roman" w:hAnsi="Arial" w:cs="Arial"/>
                <w:color w:val="000000" w:themeColor="text1"/>
                <w:sz w:val="18"/>
                <w:szCs w:val="18"/>
                <w:lang w:val="en-GB"/>
              </w:rPr>
              <w:t>eNB</w:t>
            </w:r>
            <w:proofErr w:type="spellEnd"/>
            <w:r w:rsidRPr="00793E3A">
              <w:rPr>
                <w:rFonts w:ascii="Arial" w:eastAsia="Times New Roman" w:hAnsi="Arial" w:cs="Arial"/>
                <w:color w:val="000000" w:themeColor="text1"/>
                <w:sz w:val="18"/>
                <w:szCs w:val="18"/>
                <w:lang w:val="en-GB"/>
              </w:rPr>
              <w:t xml:space="preserve"> GNSS measurement trigger</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 xml:space="preserve">2. UE reports GNSS position fix time duration for measurement at least during the initial access stage and in connected mode via </w:t>
            </w:r>
            <w:proofErr w:type="spellStart"/>
            <w:r w:rsidRPr="00793E3A">
              <w:rPr>
                <w:rFonts w:ascii="Arial" w:eastAsia="Times New Roman" w:hAnsi="Arial" w:cs="Arial"/>
                <w:color w:val="000000" w:themeColor="text1"/>
                <w:sz w:val="18"/>
                <w:szCs w:val="18"/>
                <w:lang w:val="en-GB"/>
              </w:rPr>
              <w:t>RRCConnectionReestablishmentComplete</w:t>
            </w:r>
            <w:proofErr w:type="spellEnd"/>
            <w:r w:rsidRPr="00793E3A">
              <w:rPr>
                <w:rFonts w:ascii="Arial" w:eastAsia="Times New Roman" w:hAnsi="Arial" w:cs="Arial"/>
                <w:color w:val="000000" w:themeColor="text1"/>
                <w:sz w:val="18"/>
                <w:szCs w:val="18"/>
                <w:lang w:val="en-GB"/>
              </w:rPr>
              <w:t xml:space="preserve">, </w:t>
            </w:r>
            <w:proofErr w:type="spellStart"/>
            <w:r w:rsidRPr="00793E3A">
              <w:rPr>
                <w:rFonts w:ascii="Arial" w:eastAsia="Times New Roman" w:hAnsi="Arial" w:cs="Arial"/>
                <w:color w:val="000000" w:themeColor="text1"/>
                <w:sz w:val="18"/>
                <w:szCs w:val="18"/>
                <w:lang w:val="en-GB"/>
              </w:rPr>
              <w:t>RRCConnectionReestablishmentComplete</w:t>
            </w:r>
            <w:proofErr w:type="spellEnd"/>
            <w:r w:rsidRPr="00793E3A">
              <w:rPr>
                <w:rFonts w:ascii="Arial" w:eastAsia="Times New Roman" w:hAnsi="Arial" w:cs="Arial"/>
                <w:color w:val="000000" w:themeColor="text1"/>
                <w:sz w:val="18"/>
                <w:szCs w:val="18"/>
                <w:lang w:val="en-GB"/>
              </w:rPr>
              <w:t xml:space="preserve">-NB and </w:t>
            </w:r>
            <w:proofErr w:type="spellStart"/>
            <w:r w:rsidRPr="00793E3A">
              <w:rPr>
                <w:rFonts w:ascii="Arial" w:eastAsia="Times New Roman" w:hAnsi="Arial" w:cs="Arial"/>
                <w:color w:val="000000" w:themeColor="text1"/>
                <w:sz w:val="18"/>
                <w:szCs w:val="18"/>
                <w:lang w:val="en-GB"/>
              </w:rPr>
              <w:t>RRCConnectionReconfigurationComplete</w:t>
            </w:r>
            <w:proofErr w:type="spellEnd"/>
            <w:r w:rsidRPr="00793E3A">
              <w:rPr>
                <w:rFonts w:ascii="Arial" w:eastAsia="Times New Roman" w:hAnsi="Arial" w:cs="Arial"/>
                <w:color w:val="000000" w:themeColor="text1"/>
                <w:sz w:val="18"/>
                <w:szCs w:val="18"/>
                <w:lang w:val="en-GB"/>
              </w:rPr>
              <w:t xml:space="preserve"> for HO case</w:t>
            </w:r>
          </w:p>
          <w:p w:rsidR="00077DF7" w:rsidRPr="00793E3A" w:rsidRDefault="00077DF7" w:rsidP="00077DF7">
            <w:pPr>
              <w:ind w:left="0"/>
              <w:rPr>
                <w:rFonts w:ascii="Arial" w:eastAsia="Times New Roman" w:hAnsi="Arial" w:cs="Arial"/>
                <w:color w:val="000000" w:themeColor="text1"/>
                <w:sz w:val="18"/>
                <w:szCs w:val="18"/>
                <w:lang w:val="en-GB"/>
              </w:rPr>
            </w:pPr>
            <w:r w:rsidRPr="00793E3A">
              <w:rPr>
                <w:rFonts w:ascii="Arial" w:eastAsia="Times New Roman" w:hAnsi="Arial" w:cs="Arial"/>
                <w:color w:val="000000" w:themeColor="text1"/>
                <w:sz w:val="18"/>
                <w:szCs w:val="18"/>
                <w:lang w:val="en-GB"/>
              </w:rPr>
              <w:t>3. UE reports the remaining GNSS validity duration with MAC CE in connected mode</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highlight w:val="yellow"/>
              </w:rPr>
            </w:pPr>
            <w:r w:rsidRPr="00077DF7">
              <w:rPr>
                <w:rFonts w:cs="Arial"/>
                <w:strike/>
                <w:color w:val="FF0000"/>
                <w:szCs w:val="18"/>
                <w:highlight w:val="yellow"/>
              </w:rPr>
              <w:t>[Rel. 18 2-3b]</w:t>
            </w:r>
            <w:r w:rsidRPr="00077DF7">
              <w:rPr>
                <w:rFonts w:cs="Arial"/>
                <w:strike/>
                <w:color w:val="FF0000"/>
                <w:szCs w:val="18"/>
              </w:rPr>
              <w:t xml:space="preserve">, </w:t>
            </w:r>
            <w:r w:rsidRPr="00EA0D46">
              <w:rPr>
                <w:rFonts w:cs="Arial"/>
                <w:color w:val="000000" w:themeColor="text1"/>
                <w:szCs w:val="18"/>
                <w:lang w:val="en-US"/>
              </w:rPr>
              <w:t>Rel. 17 2-1b</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Release 18 NB-IoT UE cannot get autonomous GNSS position fix in RRC Connected state</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highlight w:val="yellow"/>
                <w:lang w:val="en-US" w:eastAsia="zh-CN"/>
              </w:rPr>
            </w:pPr>
            <w:r w:rsidRPr="00077DF7">
              <w:rPr>
                <w:rFonts w:cs="Arial"/>
                <w:strike/>
                <w:color w:val="FF0000"/>
                <w:szCs w:val="18"/>
                <w:highlight w:val="yellow"/>
                <w:lang w:val="en-US" w:eastAsia="zh-CN"/>
              </w:rPr>
              <w:t>[</w:t>
            </w:r>
            <w:r w:rsidRPr="00EA0D46">
              <w:rPr>
                <w:rFonts w:cs="Arial"/>
                <w:color w:val="000000" w:themeColor="text1"/>
                <w:szCs w:val="18"/>
                <w:highlight w:val="yellow"/>
                <w:lang w:val="en-US" w:eastAsia="zh-CN"/>
              </w:rPr>
              <w:t>Per UE</w:t>
            </w:r>
            <w:r w:rsidRPr="00077DF7">
              <w:rPr>
                <w:rFonts w:cs="Arial"/>
                <w:strike/>
                <w:color w:val="FF0000"/>
                <w:szCs w:val="18"/>
                <w:highlight w:val="yellow"/>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77DF7" w:rsidRPr="00793E3A" w:rsidRDefault="00077DF7" w:rsidP="00077DF7">
            <w:pPr>
              <w:pStyle w:val="TAL"/>
              <w:ind w:left="0"/>
              <w:rPr>
                <w:rFonts w:cs="Arial"/>
                <w:color w:val="000000" w:themeColor="text1"/>
                <w:szCs w:val="18"/>
                <w:lang w:val="en-US" w:eastAsia="zh-CN"/>
              </w:rPr>
            </w:pPr>
            <w:r w:rsidRPr="00793E3A">
              <w:rPr>
                <w:rFonts w:cs="Arial"/>
                <w:color w:val="000000" w:themeColor="text1"/>
                <w:szCs w:val="18"/>
                <w:lang w:val="en-US" w:eastAsia="zh-CN"/>
              </w:rPr>
              <w:t>No</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rPr>
            </w:pPr>
            <w:r w:rsidRPr="00EA0D46">
              <w:rPr>
                <w:rFonts w:cs="Arial"/>
                <w:color w:val="000000" w:themeColor="text1"/>
                <w:szCs w:val="18"/>
              </w:rPr>
              <w:t>Note: This applies to non-DRX</w:t>
            </w:r>
          </w:p>
          <w:p w:rsidR="00077DF7" w:rsidRPr="00EA0D46" w:rsidRDefault="00077DF7" w:rsidP="00077DF7">
            <w:pPr>
              <w:pStyle w:val="TAL"/>
              <w:rPr>
                <w:rFonts w:cs="Arial"/>
                <w:color w:val="000000" w:themeColor="text1"/>
                <w:szCs w:val="18"/>
                <w:highlight w:val="yellow"/>
              </w:rPr>
            </w:pPr>
          </w:p>
          <w:p w:rsidR="00077DF7" w:rsidRPr="00EA0D46" w:rsidRDefault="00077DF7" w:rsidP="00077DF7">
            <w:pPr>
              <w:pStyle w:val="TAL"/>
              <w:ind w:left="0"/>
              <w:rPr>
                <w:rFonts w:cs="Arial"/>
                <w:color w:val="000000" w:themeColor="text1"/>
                <w:szCs w:val="18"/>
              </w:rPr>
            </w:pPr>
            <w:r w:rsidRPr="00077DF7">
              <w:rPr>
                <w:rFonts w:cs="Arial"/>
                <w:strike/>
                <w:color w:val="FF0000"/>
                <w:szCs w:val="18"/>
                <w:highlight w:val="yellow"/>
              </w:rPr>
              <w:t>[Note: RAN1 kindly asks RAN2 to design signalling such that GSO/NGSO differentiation is possible]</w:t>
            </w:r>
          </w:p>
        </w:tc>
        <w:tc>
          <w:tcPr>
            <w:tcW w:w="1128" w:type="dxa"/>
            <w:tcBorders>
              <w:top w:val="single" w:sz="4" w:space="0" w:color="auto"/>
              <w:left w:val="single" w:sz="4" w:space="0" w:color="auto"/>
              <w:bottom w:val="single" w:sz="4" w:space="0" w:color="auto"/>
              <w:right w:val="single" w:sz="4" w:space="0" w:color="auto"/>
            </w:tcBorders>
            <w:shd w:val="clear" w:color="auto" w:fill="auto"/>
          </w:tcPr>
          <w:p w:rsidR="00077DF7" w:rsidRPr="00EA0D46" w:rsidRDefault="00077DF7" w:rsidP="00077DF7">
            <w:pPr>
              <w:pStyle w:val="TAL"/>
              <w:ind w:left="0"/>
              <w:rPr>
                <w:rFonts w:cs="Arial"/>
                <w:color w:val="000000" w:themeColor="text1"/>
                <w:szCs w:val="18"/>
                <w:lang w:val="en-US" w:eastAsia="zh-CN"/>
              </w:rPr>
            </w:pPr>
            <w:r w:rsidRPr="00EA0D46">
              <w:rPr>
                <w:rFonts w:cs="Arial"/>
                <w:color w:val="000000" w:themeColor="text1"/>
                <w:szCs w:val="18"/>
                <w:lang w:val="en-US" w:eastAsia="zh-CN"/>
              </w:rPr>
              <w:t xml:space="preserve">Optional with capability </w:t>
            </w:r>
            <w:proofErr w:type="spellStart"/>
            <w:r w:rsidRPr="00EA0D46">
              <w:rPr>
                <w:rFonts w:cs="Arial"/>
                <w:color w:val="000000" w:themeColor="text1"/>
                <w:szCs w:val="18"/>
                <w:lang w:val="en-US" w:eastAsia="zh-CN"/>
              </w:rPr>
              <w:t>signalling</w:t>
            </w:r>
            <w:proofErr w:type="spellEnd"/>
          </w:p>
        </w:tc>
      </w:tr>
    </w:tbl>
    <w:p w:rsidR="009E672F" w:rsidRPr="00EA0D46" w:rsidRDefault="009E672F">
      <w:pPr>
        <w:jc w:val="center"/>
        <w:rPr>
          <w:rFonts w:ascii="Arial" w:hAnsi="Arial" w:cs="Arial"/>
          <w:sz w:val="18"/>
          <w:szCs w:val="18"/>
          <w:lang w:eastAsia="zh-CN"/>
        </w:rPr>
      </w:pPr>
    </w:p>
    <w:p w:rsidR="009E672F" w:rsidRPr="00EA0D46" w:rsidRDefault="00B141A8">
      <w:pPr>
        <w:tabs>
          <w:tab w:val="center" w:pos="6712"/>
        </w:tabs>
        <w:rPr>
          <w:rFonts w:ascii="Arial" w:hAnsi="Arial" w:cs="Arial"/>
          <w:sz w:val="18"/>
          <w:szCs w:val="18"/>
          <w:lang w:eastAsia="zh-CN"/>
        </w:rPr>
        <w:sectPr w:rsidR="009E672F" w:rsidRPr="00EA0D46">
          <w:pgSz w:w="23814" w:h="16840" w:orient="landscape"/>
          <w:pgMar w:top="1418" w:right="1418" w:bottom="1418" w:left="1418" w:header="709" w:footer="709" w:gutter="0"/>
          <w:cols w:space="720"/>
          <w:docGrid w:linePitch="360"/>
        </w:sectPr>
      </w:pPr>
      <w:r w:rsidRPr="00EA0D46">
        <w:rPr>
          <w:rFonts w:ascii="Arial" w:hAnsi="Arial" w:cs="Arial"/>
          <w:sz w:val="18"/>
          <w:szCs w:val="18"/>
          <w:lang w:eastAsia="zh-CN"/>
        </w:rPr>
        <w:tab/>
      </w:r>
    </w:p>
    <w:bookmarkEnd w:id="4"/>
    <w:p w:rsidR="009E672F" w:rsidRPr="00EA0D46" w:rsidRDefault="00B141A8">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b/>
          <w:bCs/>
          <w:sz w:val="18"/>
          <w:szCs w:val="18"/>
          <w:lang w:val="en-US"/>
        </w:rPr>
      </w:pPr>
      <w:r w:rsidRPr="00EA0D46">
        <w:rPr>
          <w:rFonts w:eastAsia="黑体"/>
          <w:b/>
          <w:bCs/>
          <w:sz w:val="18"/>
          <w:szCs w:val="18"/>
          <w:lang w:val="en-US"/>
        </w:rPr>
        <w:lastRenderedPageBreak/>
        <w:t>Reference</w:t>
      </w:r>
    </w:p>
    <w:p w:rsidR="009E672F" w:rsidRPr="00EA0D46" w:rsidRDefault="00B141A8">
      <w:pPr>
        <w:pStyle w:val="ListParagraph1"/>
        <w:numPr>
          <w:ilvl w:val="0"/>
          <w:numId w:val="8"/>
        </w:numPr>
        <w:spacing w:after="0" w:line="240" w:lineRule="auto"/>
        <w:rPr>
          <w:rFonts w:ascii="Arial" w:eastAsia="宋体" w:hAnsi="Arial" w:cs="Arial"/>
          <w:sz w:val="18"/>
          <w:szCs w:val="18"/>
          <w:lang w:eastAsia="zh-CN"/>
        </w:rPr>
      </w:pPr>
      <w:bookmarkStart w:id="6" w:name="_Ref134801178"/>
      <w:bookmarkStart w:id="7" w:name="_Ref141707356"/>
      <w:bookmarkStart w:id="8" w:name="_Ref110451335"/>
      <w:bookmarkStart w:id="9" w:name="_Ref118723839"/>
      <w:bookmarkStart w:id="10" w:name="_Ref102030302"/>
      <w:r w:rsidRPr="00EA0D46">
        <w:rPr>
          <w:rFonts w:ascii="Arial" w:eastAsia="宋体" w:hAnsi="Arial" w:cs="Arial"/>
          <w:sz w:val="18"/>
          <w:szCs w:val="18"/>
          <w:lang w:eastAsia="zh-CN"/>
        </w:rPr>
        <w:t>R1-</w:t>
      </w:r>
      <w:r w:rsidR="009D295F" w:rsidRPr="009D295F">
        <w:rPr>
          <w:rFonts w:ascii="Arial" w:eastAsia="宋体" w:hAnsi="Arial" w:cs="Arial"/>
          <w:sz w:val="18"/>
          <w:szCs w:val="18"/>
          <w:lang w:eastAsia="zh-CN"/>
        </w:rPr>
        <w:t>2310632</w:t>
      </w:r>
      <w:r w:rsidRPr="00EA0D46">
        <w:rPr>
          <w:rFonts w:ascii="Arial" w:eastAsia="宋体" w:hAnsi="Arial" w:cs="Arial"/>
          <w:sz w:val="18"/>
          <w:szCs w:val="18"/>
          <w:lang w:eastAsia="zh-CN"/>
        </w:rPr>
        <w:t xml:space="preserve">, </w:t>
      </w:r>
      <w:bookmarkEnd w:id="6"/>
      <w:r w:rsidR="009D295F" w:rsidRPr="009D295F">
        <w:rPr>
          <w:rFonts w:ascii="Arial" w:hAnsi="Arial" w:cs="Arial"/>
          <w:sz w:val="18"/>
          <w:szCs w:val="18"/>
        </w:rPr>
        <w:t>Updated RAN1 UE features list for Rel-18 LTE after RAN1#114bis</w:t>
      </w:r>
      <w:r w:rsidRPr="00EA0D46">
        <w:rPr>
          <w:rFonts w:ascii="Arial" w:hAnsi="Arial" w:cs="Arial"/>
          <w:sz w:val="18"/>
          <w:szCs w:val="18"/>
        </w:rPr>
        <w:t>, RAN1#11</w:t>
      </w:r>
      <w:bookmarkEnd w:id="7"/>
      <w:r w:rsidR="008A2947" w:rsidRPr="00EA0D46">
        <w:rPr>
          <w:rFonts w:ascii="Arial" w:hAnsi="Arial" w:cs="Arial"/>
          <w:sz w:val="18"/>
          <w:szCs w:val="18"/>
        </w:rPr>
        <w:t>4</w:t>
      </w:r>
      <w:r w:rsidR="00B247C9" w:rsidRPr="00EA0D46">
        <w:rPr>
          <w:rFonts w:ascii="Arial" w:hAnsi="Arial" w:cs="Arial"/>
          <w:sz w:val="18"/>
          <w:szCs w:val="18"/>
        </w:rPr>
        <w:t>bis</w:t>
      </w:r>
    </w:p>
    <w:bookmarkEnd w:id="8"/>
    <w:bookmarkEnd w:id="9"/>
    <w:bookmarkEnd w:id="10"/>
    <w:p w:rsidR="009E672F" w:rsidRPr="00EA0D46" w:rsidRDefault="009E672F">
      <w:pPr>
        <w:spacing w:after="0" w:line="240" w:lineRule="auto"/>
        <w:ind w:left="0"/>
        <w:rPr>
          <w:rFonts w:ascii="Arial" w:hAnsi="Arial" w:cs="Arial"/>
          <w:sz w:val="18"/>
          <w:szCs w:val="18"/>
          <w:lang w:eastAsia="zh-CN"/>
        </w:rPr>
      </w:pPr>
    </w:p>
    <w:sectPr w:rsidR="009E672F" w:rsidRPr="00EA0D46">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0D4" w:rsidRDefault="007E30D4">
      <w:pPr>
        <w:spacing w:line="240" w:lineRule="auto"/>
      </w:pPr>
      <w:r>
        <w:separator/>
      </w:r>
    </w:p>
  </w:endnote>
  <w:endnote w:type="continuationSeparator" w:id="0">
    <w:p w:rsidR="007E30D4" w:rsidRDefault="007E30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520" w:rsidRDefault="00E24520">
    <w:pPr>
      <w:pStyle w:val="af2"/>
      <w:jc w:val="center"/>
    </w:pPr>
  </w:p>
  <w:p w:rsidR="00E24520" w:rsidRDefault="00E2452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0D4" w:rsidRDefault="007E30D4">
      <w:pPr>
        <w:spacing w:after="0"/>
      </w:pPr>
      <w:r>
        <w:separator/>
      </w:r>
    </w:p>
  </w:footnote>
  <w:footnote w:type="continuationSeparator" w:id="0">
    <w:p w:rsidR="007E30D4" w:rsidRDefault="007E30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25A1C71"/>
    <w:multiLevelType w:val="multilevel"/>
    <w:tmpl w:val="225A1C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23396953"/>
    <w:multiLevelType w:val="multilevel"/>
    <w:tmpl w:val="2339695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2304F7"/>
    <w:multiLevelType w:val="hybridMultilevel"/>
    <w:tmpl w:val="4558C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0333A2"/>
    <w:multiLevelType w:val="multilevel"/>
    <w:tmpl w:val="32AC6888"/>
    <w:lvl w:ilvl="0">
      <w:start w:val="1"/>
      <w:numFmt w:val="bullet"/>
      <w:lvlText w:val="◦"/>
      <w:lvlJc w:val="left"/>
      <w:pPr>
        <w:ind w:left="360" w:hanging="360"/>
      </w:pPr>
      <w:rPr>
        <w:rFonts w:ascii="微软雅黑" w:eastAsia="微软雅黑" w:hAnsi="微软雅黑" w:cs="微软雅黑"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313"/>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586"/>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A3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CDC"/>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1FD"/>
    <w:rsid w:val="000639AB"/>
    <w:rsid w:val="00063BF9"/>
    <w:rsid w:val="00063F4C"/>
    <w:rsid w:val="00064757"/>
    <w:rsid w:val="000648F1"/>
    <w:rsid w:val="00064D78"/>
    <w:rsid w:val="00065258"/>
    <w:rsid w:val="000654AE"/>
    <w:rsid w:val="00065527"/>
    <w:rsid w:val="0006592E"/>
    <w:rsid w:val="000673BF"/>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77DF7"/>
    <w:rsid w:val="00080069"/>
    <w:rsid w:val="000808B5"/>
    <w:rsid w:val="00080A19"/>
    <w:rsid w:val="00080C5D"/>
    <w:rsid w:val="00080C76"/>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2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70"/>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88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AEA"/>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4E4"/>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0A84"/>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8BC"/>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4FE6"/>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D36"/>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5FCC"/>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757"/>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978"/>
    <w:rsid w:val="003F7D46"/>
    <w:rsid w:val="003F7FEC"/>
    <w:rsid w:val="00400094"/>
    <w:rsid w:val="0040027B"/>
    <w:rsid w:val="00400836"/>
    <w:rsid w:val="00400DA3"/>
    <w:rsid w:val="00400E78"/>
    <w:rsid w:val="0040130F"/>
    <w:rsid w:val="004018E8"/>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5D8B"/>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1B6"/>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1AF1"/>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682"/>
    <w:rsid w:val="005957BC"/>
    <w:rsid w:val="00596951"/>
    <w:rsid w:val="00596A00"/>
    <w:rsid w:val="00596AF2"/>
    <w:rsid w:val="00596D44"/>
    <w:rsid w:val="00596FF5"/>
    <w:rsid w:val="0059708B"/>
    <w:rsid w:val="00597102"/>
    <w:rsid w:val="0059716A"/>
    <w:rsid w:val="005974F8"/>
    <w:rsid w:val="005979B9"/>
    <w:rsid w:val="00597D9B"/>
    <w:rsid w:val="005A04B4"/>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D17"/>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5D77"/>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88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5A3A"/>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63"/>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5C"/>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E3A"/>
    <w:rsid w:val="00794B98"/>
    <w:rsid w:val="00794BC2"/>
    <w:rsid w:val="00794F03"/>
    <w:rsid w:val="0079615B"/>
    <w:rsid w:val="00796F4A"/>
    <w:rsid w:val="00797653"/>
    <w:rsid w:val="00797A8C"/>
    <w:rsid w:val="007A047F"/>
    <w:rsid w:val="007A0B1A"/>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533"/>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3E6"/>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CDA"/>
    <w:rsid w:val="007E1E31"/>
    <w:rsid w:val="007E1F7F"/>
    <w:rsid w:val="007E2E42"/>
    <w:rsid w:val="007E2EAF"/>
    <w:rsid w:val="007E30D4"/>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18C"/>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991"/>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1E7A"/>
    <w:rsid w:val="008A2170"/>
    <w:rsid w:val="008A2947"/>
    <w:rsid w:val="008A304A"/>
    <w:rsid w:val="008A36ED"/>
    <w:rsid w:val="008A3A1A"/>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1C2B"/>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887"/>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770"/>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5F"/>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72F"/>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46FE"/>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A79E6"/>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1A8"/>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7C9"/>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5D81"/>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BFF"/>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6AB"/>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036"/>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2BAE"/>
    <w:rsid w:val="00CF3A00"/>
    <w:rsid w:val="00CF3B36"/>
    <w:rsid w:val="00CF3E1A"/>
    <w:rsid w:val="00CF4042"/>
    <w:rsid w:val="00CF680A"/>
    <w:rsid w:val="00CF6833"/>
    <w:rsid w:val="00CF6A0A"/>
    <w:rsid w:val="00CF7227"/>
    <w:rsid w:val="00CF7435"/>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80F"/>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813"/>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1974"/>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20"/>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36B"/>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03E"/>
    <w:rsid w:val="00E671A7"/>
    <w:rsid w:val="00E671CF"/>
    <w:rsid w:val="00E67674"/>
    <w:rsid w:val="00E706F7"/>
    <w:rsid w:val="00E70EA8"/>
    <w:rsid w:val="00E71C31"/>
    <w:rsid w:val="00E71E76"/>
    <w:rsid w:val="00E72494"/>
    <w:rsid w:val="00E724CF"/>
    <w:rsid w:val="00E72673"/>
    <w:rsid w:val="00E72891"/>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87DCF"/>
    <w:rsid w:val="00E904B0"/>
    <w:rsid w:val="00E9074E"/>
    <w:rsid w:val="00E907A6"/>
    <w:rsid w:val="00E90CC9"/>
    <w:rsid w:val="00E914DA"/>
    <w:rsid w:val="00E928FD"/>
    <w:rsid w:val="00E92BD9"/>
    <w:rsid w:val="00E92C97"/>
    <w:rsid w:val="00E939E3"/>
    <w:rsid w:val="00E94092"/>
    <w:rsid w:val="00E9410D"/>
    <w:rsid w:val="00E942EE"/>
    <w:rsid w:val="00E94884"/>
    <w:rsid w:val="00E9518E"/>
    <w:rsid w:val="00E9542D"/>
    <w:rsid w:val="00E95497"/>
    <w:rsid w:val="00E9625C"/>
    <w:rsid w:val="00E962C3"/>
    <w:rsid w:val="00E9654B"/>
    <w:rsid w:val="00E9665E"/>
    <w:rsid w:val="00E97140"/>
    <w:rsid w:val="00E976F3"/>
    <w:rsid w:val="00E97BDD"/>
    <w:rsid w:val="00EA0D46"/>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5EC"/>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7F5"/>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B2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440D"/>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2E85"/>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B571A4"/>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paragraph" w:customStyle="1" w:styleId="xmsonormal">
    <w:name w:val="x_msonormal"/>
    <w:basedOn w:val="a"/>
    <w:qFormat/>
    <w:pPr>
      <w:spacing w:after="0" w:line="240" w:lineRule="auto"/>
      <w:ind w:left="0"/>
      <w:jc w:val="left"/>
    </w:pPr>
    <w:rPr>
      <w:rFonts w:ascii="Calibri" w:hAnsi="Calibri" w:cs="Calibri"/>
      <w:sz w:val="22"/>
    </w:rPr>
  </w:style>
  <w:style w:type="character" w:customStyle="1" w:styleId="maintextChar">
    <w:name w:val="main text Char"/>
    <w:link w:val="maintext"/>
    <w:qFormat/>
    <w:rPr>
      <w:rFonts w:eastAsia="Malgun Gothic"/>
      <w:lang w:eastAsia="ko-KR"/>
    </w:rPr>
  </w:style>
  <w:style w:type="paragraph" w:customStyle="1" w:styleId="33">
    <w:name w:val="正文3"/>
    <w:rsid w:val="00145AEA"/>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2243">
      <w:bodyDiv w:val="1"/>
      <w:marLeft w:val="0"/>
      <w:marRight w:val="0"/>
      <w:marTop w:val="0"/>
      <w:marBottom w:val="0"/>
      <w:divBdr>
        <w:top w:val="none" w:sz="0" w:space="0" w:color="auto"/>
        <w:left w:val="none" w:sz="0" w:space="0" w:color="auto"/>
        <w:bottom w:val="none" w:sz="0" w:space="0" w:color="auto"/>
        <w:right w:val="none" w:sz="0" w:space="0" w:color="auto"/>
      </w:divBdr>
    </w:div>
    <w:div w:id="330526212">
      <w:bodyDiv w:val="1"/>
      <w:marLeft w:val="0"/>
      <w:marRight w:val="0"/>
      <w:marTop w:val="0"/>
      <w:marBottom w:val="0"/>
      <w:divBdr>
        <w:top w:val="none" w:sz="0" w:space="0" w:color="auto"/>
        <w:left w:val="none" w:sz="0" w:space="0" w:color="auto"/>
        <w:bottom w:val="none" w:sz="0" w:space="0" w:color="auto"/>
        <w:right w:val="none" w:sz="0" w:space="0" w:color="auto"/>
      </w:divBdr>
    </w:div>
    <w:div w:id="527568567">
      <w:bodyDiv w:val="1"/>
      <w:marLeft w:val="0"/>
      <w:marRight w:val="0"/>
      <w:marTop w:val="0"/>
      <w:marBottom w:val="0"/>
      <w:divBdr>
        <w:top w:val="none" w:sz="0" w:space="0" w:color="auto"/>
        <w:left w:val="none" w:sz="0" w:space="0" w:color="auto"/>
        <w:bottom w:val="none" w:sz="0" w:space="0" w:color="auto"/>
        <w:right w:val="none" w:sz="0" w:space="0" w:color="auto"/>
      </w:divBdr>
    </w:div>
    <w:div w:id="544997403">
      <w:bodyDiv w:val="1"/>
      <w:marLeft w:val="0"/>
      <w:marRight w:val="0"/>
      <w:marTop w:val="0"/>
      <w:marBottom w:val="0"/>
      <w:divBdr>
        <w:top w:val="none" w:sz="0" w:space="0" w:color="auto"/>
        <w:left w:val="none" w:sz="0" w:space="0" w:color="auto"/>
        <w:bottom w:val="none" w:sz="0" w:space="0" w:color="auto"/>
        <w:right w:val="none" w:sz="0" w:space="0" w:color="auto"/>
      </w:divBdr>
    </w:div>
    <w:div w:id="688917786">
      <w:bodyDiv w:val="1"/>
      <w:marLeft w:val="0"/>
      <w:marRight w:val="0"/>
      <w:marTop w:val="0"/>
      <w:marBottom w:val="0"/>
      <w:divBdr>
        <w:top w:val="none" w:sz="0" w:space="0" w:color="auto"/>
        <w:left w:val="none" w:sz="0" w:space="0" w:color="auto"/>
        <w:bottom w:val="none" w:sz="0" w:space="0" w:color="auto"/>
        <w:right w:val="none" w:sz="0" w:space="0" w:color="auto"/>
      </w:divBdr>
    </w:div>
    <w:div w:id="1323505805">
      <w:bodyDiv w:val="1"/>
      <w:marLeft w:val="0"/>
      <w:marRight w:val="0"/>
      <w:marTop w:val="0"/>
      <w:marBottom w:val="0"/>
      <w:divBdr>
        <w:top w:val="none" w:sz="0" w:space="0" w:color="auto"/>
        <w:left w:val="none" w:sz="0" w:space="0" w:color="auto"/>
        <w:bottom w:val="none" w:sz="0" w:space="0" w:color="auto"/>
        <w:right w:val="none" w:sz="0" w:space="0" w:color="auto"/>
      </w:divBdr>
    </w:div>
    <w:div w:id="1782794195">
      <w:bodyDiv w:val="1"/>
      <w:marLeft w:val="0"/>
      <w:marRight w:val="0"/>
      <w:marTop w:val="0"/>
      <w:marBottom w:val="0"/>
      <w:divBdr>
        <w:top w:val="none" w:sz="0" w:space="0" w:color="auto"/>
        <w:left w:val="none" w:sz="0" w:space="0" w:color="auto"/>
        <w:bottom w:val="none" w:sz="0" w:space="0" w:color="auto"/>
        <w:right w:val="none" w:sz="0" w:space="0" w:color="auto"/>
      </w:divBdr>
    </w:div>
    <w:div w:id="1859388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6B1A3A-E784-4CD3-AC77-A787FE35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6</Pages>
  <Words>2131</Words>
  <Characters>12148</Characters>
  <Application>Microsoft Office Word</Application>
  <DocSecurity>0</DocSecurity>
  <Lines>101</Lines>
  <Paragraphs>28</Paragraphs>
  <ScaleCrop>false</ScaleCrop>
  <Company>ZTE</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23</cp:revision>
  <cp:lastPrinted>2017-11-10T22:24:00Z</cp:lastPrinted>
  <dcterms:created xsi:type="dcterms:W3CDTF">2023-08-09T08:15:00Z</dcterms:created>
  <dcterms:modified xsi:type="dcterms:W3CDTF">2023-10-31T10:41:00Z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